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E8" w:rsidRPr="00370BA2" w:rsidRDefault="006E77E8" w:rsidP="006E77E8">
      <w:pPr>
        <w:jc w:val="center"/>
        <w:rPr>
          <w:rFonts w:ascii="Times New Roman" w:eastAsia="標楷體" w:hAnsi="Times New Roman" w:cs="Times New Roman"/>
          <w:b/>
          <w:sz w:val="28"/>
          <w:szCs w:val="20"/>
        </w:rPr>
      </w:pPr>
      <w:r w:rsidRPr="00370BA2">
        <w:rPr>
          <w:rFonts w:ascii="標楷體" w:eastAsia="標楷體" w:hAnsi="標楷體" w:cs="Times New Roman" w:hint="eastAsia"/>
          <w:b/>
          <w:spacing w:val="-4"/>
          <w:sz w:val="28"/>
          <w:szCs w:val="28"/>
        </w:rPr>
        <w:t>國立中興大學研發成果管理及運用之利益衝突與迴避原則</w:t>
      </w:r>
    </w:p>
    <w:p w:rsidR="006E77E8" w:rsidRPr="00370BA2" w:rsidRDefault="006E77E8" w:rsidP="006E77E8">
      <w:pPr>
        <w:wordWrap w:val="0"/>
        <w:adjustRightInd w:val="0"/>
        <w:snapToGrid w:val="0"/>
        <w:jc w:val="right"/>
        <w:rPr>
          <w:rFonts w:ascii="標楷體" w:eastAsia="標楷體" w:hAnsi="標楷體" w:cs="Times New Roman"/>
          <w:sz w:val="20"/>
          <w:szCs w:val="20"/>
        </w:rPr>
      </w:pPr>
      <w:r w:rsidRPr="00370BA2">
        <w:rPr>
          <w:rFonts w:ascii="標楷體" w:eastAsia="標楷體" w:hAnsi="標楷體" w:cs="Times New Roman" w:hint="eastAsia"/>
          <w:sz w:val="20"/>
          <w:szCs w:val="20"/>
        </w:rPr>
        <w:t>101年12月28日第64次校務會議延續會通過</w:t>
      </w:r>
    </w:p>
    <w:p w:rsidR="006E77E8" w:rsidRPr="00370BA2" w:rsidRDefault="006E77E8" w:rsidP="006E77E8">
      <w:pPr>
        <w:wordWrap w:val="0"/>
        <w:adjustRightInd w:val="0"/>
        <w:snapToGrid w:val="0"/>
        <w:ind w:left="1000" w:hanging="1000"/>
        <w:jc w:val="right"/>
        <w:textAlignment w:val="baseline"/>
        <w:rPr>
          <w:rFonts w:ascii="Times New Roman" w:eastAsia="標楷體" w:hAnsi="Times New Roman" w:cs="Times New Roman"/>
          <w:kern w:val="0"/>
          <w:sz w:val="16"/>
          <w:szCs w:val="16"/>
        </w:rPr>
      </w:pPr>
      <w:r w:rsidRPr="00370BA2">
        <w:rPr>
          <w:rFonts w:ascii="Times New Roman" w:eastAsia="標楷體" w:hAnsi="Times New Roman" w:cs="Times New Roman" w:hint="eastAsia"/>
          <w:kern w:val="0"/>
          <w:sz w:val="20"/>
          <w:szCs w:val="20"/>
        </w:rPr>
        <w:t>104</w:t>
      </w:r>
      <w:r w:rsidRPr="00370BA2">
        <w:rPr>
          <w:rFonts w:ascii="Times New Roman" w:eastAsia="標楷體" w:hAnsi="Times New Roman" w:cs="Times New Roman" w:hint="eastAsia"/>
          <w:kern w:val="0"/>
          <w:sz w:val="20"/>
          <w:szCs w:val="20"/>
        </w:rPr>
        <w:t>年</w:t>
      </w:r>
      <w:r w:rsidRPr="00370BA2">
        <w:rPr>
          <w:rFonts w:ascii="Times New Roman" w:eastAsia="標楷體" w:hAnsi="Times New Roman" w:cs="Times New Roman" w:hint="eastAsia"/>
          <w:kern w:val="0"/>
          <w:sz w:val="20"/>
          <w:szCs w:val="20"/>
        </w:rPr>
        <w:t>5</w:t>
      </w:r>
      <w:r w:rsidRPr="00370BA2">
        <w:rPr>
          <w:rFonts w:ascii="Times New Roman" w:eastAsia="標楷體" w:hAnsi="Times New Roman" w:cs="Times New Roman" w:hint="eastAsia"/>
          <w:kern w:val="0"/>
          <w:sz w:val="20"/>
          <w:szCs w:val="20"/>
        </w:rPr>
        <w:t>月</w:t>
      </w:r>
      <w:r w:rsidRPr="00370BA2">
        <w:rPr>
          <w:rFonts w:ascii="Times New Roman" w:eastAsia="標楷體" w:hAnsi="Times New Roman" w:cs="Times New Roman" w:hint="eastAsia"/>
          <w:kern w:val="0"/>
          <w:sz w:val="20"/>
          <w:szCs w:val="20"/>
        </w:rPr>
        <w:t>8</w:t>
      </w:r>
      <w:r w:rsidRPr="00370BA2">
        <w:rPr>
          <w:rFonts w:ascii="Times New Roman" w:eastAsia="標楷體" w:hAnsi="Times New Roman" w:cs="Times New Roman" w:hint="eastAsia"/>
          <w:kern w:val="0"/>
          <w:sz w:val="20"/>
          <w:szCs w:val="20"/>
        </w:rPr>
        <w:t>日</w:t>
      </w:r>
      <w:r w:rsidRPr="00370BA2">
        <w:rPr>
          <w:rFonts w:ascii="Times New Roman" w:eastAsia="標楷體" w:hAnsi="Times New Roman" w:cs="Times New Roman"/>
          <w:kern w:val="0"/>
          <w:sz w:val="20"/>
          <w:szCs w:val="20"/>
        </w:rPr>
        <w:t>第</w:t>
      </w:r>
      <w:r w:rsidRPr="00370BA2">
        <w:rPr>
          <w:rFonts w:ascii="Times New Roman" w:eastAsia="標楷體" w:hAnsi="Times New Roman" w:cs="Times New Roman" w:hint="eastAsia"/>
          <w:kern w:val="0"/>
          <w:sz w:val="20"/>
          <w:szCs w:val="20"/>
        </w:rPr>
        <w:t>72</w:t>
      </w:r>
      <w:r w:rsidRPr="00370BA2">
        <w:rPr>
          <w:rFonts w:ascii="Times New Roman" w:eastAsia="標楷體" w:hAnsi="Times New Roman" w:cs="Times New Roman"/>
          <w:kern w:val="0"/>
          <w:sz w:val="20"/>
          <w:szCs w:val="20"/>
        </w:rPr>
        <w:t>次校務會議</w:t>
      </w:r>
      <w:r w:rsidRPr="00370BA2">
        <w:rPr>
          <w:rFonts w:ascii="Times New Roman" w:eastAsia="標楷體" w:hAnsi="Times New Roman" w:cs="Times New Roman" w:hint="eastAsia"/>
          <w:kern w:val="0"/>
          <w:sz w:val="20"/>
          <w:szCs w:val="20"/>
        </w:rPr>
        <w:t>通過</w:t>
      </w:r>
      <w:r w:rsidRPr="00370BA2">
        <w:rPr>
          <w:rFonts w:ascii="Times New Roman" w:eastAsia="標楷體" w:hAnsi="Times New Roman" w:cs="Times New Roman" w:hint="eastAsia"/>
          <w:kern w:val="0"/>
          <w:sz w:val="20"/>
          <w:szCs w:val="20"/>
        </w:rPr>
        <w:t>(</w:t>
      </w:r>
      <w:r w:rsidRPr="00370BA2">
        <w:rPr>
          <w:rFonts w:ascii="Times New Roman" w:eastAsia="標楷體" w:hAnsi="Times New Roman" w:cs="Times New Roman" w:hint="eastAsia"/>
          <w:kern w:val="0"/>
          <w:sz w:val="20"/>
          <w:szCs w:val="20"/>
        </w:rPr>
        <w:t>全份條文</w:t>
      </w:r>
      <w:r w:rsidRPr="00370BA2">
        <w:rPr>
          <w:rFonts w:ascii="Times New Roman" w:eastAsia="標楷體" w:hAnsi="Times New Roman" w:cs="Times New Roman" w:hint="eastAsia"/>
          <w:kern w:val="0"/>
          <w:sz w:val="20"/>
          <w:szCs w:val="20"/>
        </w:rPr>
        <w:t>)</w:t>
      </w:r>
      <w:r w:rsidRPr="00370BA2">
        <w:rPr>
          <w:rFonts w:ascii="Times New Roman" w:eastAsia="標楷體" w:hAnsi="Times New Roman" w:cs="Times New Roman" w:hint="eastAsia"/>
          <w:kern w:val="0"/>
          <w:sz w:val="28"/>
          <w:szCs w:val="28"/>
        </w:rPr>
        <w:t xml:space="preserve"> </w:t>
      </w:r>
    </w:p>
    <w:p w:rsidR="006E77E8" w:rsidRPr="00370BA2" w:rsidRDefault="006E77E8" w:rsidP="006E77E8">
      <w:pPr>
        <w:wordWrap w:val="0"/>
        <w:snapToGrid w:val="0"/>
        <w:jc w:val="right"/>
        <w:rPr>
          <w:rFonts w:ascii="標楷體" w:eastAsia="標楷體" w:hAnsi="標楷體" w:cs="Times New Roman"/>
          <w:sz w:val="20"/>
          <w:szCs w:val="20"/>
        </w:rPr>
      </w:pPr>
      <w:r w:rsidRPr="00C171F3">
        <w:rPr>
          <w:rFonts w:ascii="標楷體" w:eastAsia="標楷體" w:hAnsi="標楷體" w:cs="Times New Roman" w:hint="eastAsia"/>
          <w:sz w:val="20"/>
          <w:szCs w:val="20"/>
        </w:rPr>
        <w:t>106年5月12日</w:t>
      </w:r>
      <w:r w:rsidRPr="00C171F3">
        <w:rPr>
          <w:rFonts w:ascii="標楷體" w:eastAsia="標楷體" w:hAnsi="標楷體" w:cs="Times New Roman"/>
          <w:sz w:val="20"/>
          <w:szCs w:val="20"/>
        </w:rPr>
        <w:t>第</w:t>
      </w:r>
      <w:r w:rsidRPr="00C171F3">
        <w:rPr>
          <w:rFonts w:ascii="標楷體" w:eastAsia="標楷體" w:hAnsi="標楷體" w:cs="Times New Roman" w:hint="eastAsia"/>
          <w:sz w:val="20"/>
          <w:szCs w:val="20"/>
        </w:rPr>
        <w:t>77</w:t>
      </w:r>
      <w:r w:rsidRPr="00C171F3">
        <w:rPr>
          <w:rFonts w:ascii="標楷體" w:eastAsia="標楷體" w:hAnsi="標楷體" w:cs="Times New Roman"/>
          <w:sz w:val="20"/>
          <w:szCs w:val="20"/>
        </w:rPr>
        <w:t>次校務會議</w:t>
      </w:r>
      <w:r w:rsidRPr="00C171F3">
        <w:rPr>
          <w:rFonts w:ascii="標楷體" w:eastAsia="標楷體" w:hAnsi="標楷體" w:cs="Times New Roman" w:hint="eastAsia"/>
          <w:sz w:val="20"/>
          <w:szCs w:val="20"/>
        </w:rPr>
        <w:t>修正(第2點)</w:t>
      </w:r>
    </w:p>
    <w:p w:rsidR="006E77E8" w:rsidRPr="00370BA2" w:rsidRDefault="00D00C2F" w:rsidP="006E77E8">
      <w:pPr>
        <w:adjustRightInd w:val="0"/>
        <w:snapToGrid w:val="0"/>
        <w:jc w:val="right"/>
        <w:rPr>
          <w:rFonts w:ascii="標楷體" w:eastAsia="標楷體" w:hAnsi="標楷體" w:cs="Times New Roman"/>
          <w:sz w:val="20"/>
          <w:szCs w:val="20"/>
        </w:rPr>
      </w:pPr>
      <w:r>
        <w:rPr>
          <w:rFonts w:ascii="標楷體" w:eastAsia="標楷體" w:cs="標楷體" w:hint="eastAsia"/>
          <w:color w:val="000000"/>
          <w:kern w:val="0"/>
          <w:sz w:val="20"/>
          <w:szCs w:val="20"/>
        </w:rPr>
        <w:t>107年6月15日第81次校務會議修正(第</w:t>
      </w:r>
      <w:r>
        <w:rPr>
          <w:rFonts w:ascii="標楷體" w:eastAsia="標楷體" w:cs="標楷體" w:hint="eastAsia"/>
          <w:color w:val="000000"/>
          <w:kern w:val="0"/>
          <w:sz w:val="20"/>
          <w:szCs w:val="20"/>
        </w:rPr>
        <w:t>5</w:t>
      </w:r>
      <w:r>
        <w:rPr>
          <w:rFonts w:ascii="標楷體" w:eastAsia="標楷體" w:cs="標楷體" w:hint="eastAsia"/>
          <w:color w:val="000000"/>
          <w:kern w:val="0"/>
          <w:sz w:val="20"/>
          <w:szCs w:val="20"/>
        </w:rPr>
        <w:t>條)</w:t>
      </w:r>
    </w:p>
    <w:p w:rsidR="006E77E8" w:rsidRPr="00370BA2" w:rsidRDefault="006E77E8" w:rsidP="00D00C2F">
      <w:pPr>
        <w:snapToGrid w:val="0"/>
        <w:spacing w:beforeLines="50" w:before="18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一、國立中興大學(以下簡稱本校)為辦理利益衝突迴避及資訊揭露審議管理之目的，依據科學技術基本法、政府科學技術研究發展成果歸屬及運用辦法訂定「國立中興大學研發成果管理及運用之利益衝突與迴避原則」 (以下簡稱本原則) 。</w:t>
      </w:r>
    </w:p>
    <w:p w:rsidR="006E77E8" w:rsidRPr="00370BA2" w:rsidRDefault="006E77E8" w:rsidP="006E77E8">
      <w:pPr>
        <w:snapToGrid w:val="0"/>
        <w:spacing w:beforeLines="50" w:before="180"/>
        <w:ind w:left="480" w:hangingChars="200" w:hanging="480"/>
        <w:rPr>
          <w:rFonts w:ascii="標楷體" w:eastAsia="標楷體" w:hAnsi="標楷體" w:cs="Times New Roman"/>
          <w:szCs w:val="24"/>
        </w:rPr>
      </w:pPr>
      <w:r w:rsidRPr="00370BA2">
        <w:rPr>
          <w:rFonts w:ascii="標楷體" w:eastAsia="標楷體" w:hAnsi="標楷體" w:cs="Times New Roman" w:hint="eastAsia"/>
          <w:szCs w:val="20"/>
        </w:rPr>
        <w:t>二、</w:t>
      </w:r>
      <w:r w:rsidRPr="00370BA2">
        <w:rPr>
          <w:rFonts w:ascii="標楷體" w:eastAsia="標楷體" w:hAnsi="標楷體" w:cs="Times New Roman" w:hint="eastAsia"/>
          <w:szCs w:val="24"/>
        </w:rPr>
        <w:t>本校研發成果管理及運用之利益衝突迴避，由本校</w:t>
      </w:r>
      <w:proofErr w:type="gramStart"/>
      <w:r w:rsidRPr="00370BA2">
        <w:rPr>
          <w:rFonts w:ascii="標楷體" w:eastAsia="標楷體" w:hAnsi="標楷體" w:cs="Times New Roman" w:hint="eastAsia"/>
          <w:szCs w:val="24"/>
        </w:rPr>
        <w:t>智財技轉</w:t>
      </w:r>
      <w:proofErr w:type="gramEnd"/>
      <w:r w:rsidRPr="00370BA2">
        <w:rPr>
          <w:rFonts w:ascii="標楷體" w:eastAsia="標楷體" w:hAnsi="標楷體" w:cs="Times New Roman" w:hint="eastAsia"/>
          <w:szCs w:val="24"/>
        </w:rPr>
        <w:t>推動委員會負責訂定管理機制，並由本校智</w:t>
      </w:r>
      <w:proofErr w:type="gramStart"/>
      <w:r w:rsidRPr="00370BA2">
        <w:rPr>
          <w:rFonts w:ascii="標楷體" w:eastAsia="標楷體" w:hAnsi="標楷體" w:cs="Times New Roman" w:hint="eastAsia"/>
          <w:szCs w:val="24"/>
        </w:rPr>
        <w:t>財技轉</w:t>
      </w:r>
      <w:r w:rsidRPr="00C171F3">
        <w:rPr>
          <w:rFonts w:ascii="標楷體" w:eastAsia="標楷體" w:hAnsi="標楷體" w:cs="Times New Roman" w:hint="eastAsia"/>
          <w:color w:val="000000" w:themeColor="text1"/>
          <w:szCs w:val="24"/>
        </w:rPr>
        <w:t>組</w:t>
      </w:r>
      <w:proofErr w:type="gramEnd"/>
      <w:r w:rsidRPr="00370BA2">
        <w:rPr>
          <w:rFonts w:ascii="標楷體" w:eastAsia="標楷體" w:hAnsi="標楷體" w:cs="Times New Roman" w:hint="eastAsia"/>
          <w:szCs w:val="24"/>
        </w:rPr>
        <w:t>負責受理利益衝突相關資訊之申報與揭露及內、外部通報等事宜。</w:t>
      </w:r>
    </w:p>
    <w:p w:rsidR="006E77E8" w:rsidRPr="00370BA2" w:rsidRDefault="006E77E8" w:rsidP="006E77E8">
      <w:pPr>
        <w:snapToGrid w:val="0"/>
        <w:spacing w:beforeLines="50" w:before="180"/>
        <w:ind w:leftChars="200" w:left="480"/>
        <w:rPr>
          <w:rFonts w:ascii="標楷體" w:eastAsia="標楷體" w:hAnsi="標楷體" w:cs="Times New Roman"/>
          <w:szCs w:val="24"/>
        </w:rPr>
      </w:pPr>
      <w:r w:rsidRPr="00370BA2">
        <w:rPr>
          <w:rFonts w:ascii="標楷體" w:eastAsia="標楷體" w:hAnsi="標楷體" w:cs="Times New Roman" w:hint="eastAsia"/>
          <w:szCs w:val="24"/>
        </w:rPr>
        <w:t>本校發生研發成果管理及運用之利益衝突與迴避案件時，應成立利益衝突與迴避審議委員會(以下簡稱審議委員會)處理。</w:t>
      </w:r>
    </w:p>
    <w:p w:rsidR="006E77E8" w:rsidRPr="00370BA2" w:rsidRDefault="006E77E8" w:rsidP="006E77E8">
      <w:pPr>
        <w:snapToGrid w:val="0"/>
        <w:spacing w:beforeLines="50" w:before="180"/>
        <w:ind w:leftChars="200" w:left="480"/>
        <w:rPr>
          <w:rFonts w:ascii="標楷體" w:eastAsia="標楷體" w:hAnsi="標楷體" w:cs="Times New Roman"/>
          <w:szCs w:val="24"/>
        </w:rPr>
      </w:pPr>
      <w:r w:rsidRPr="00370BA2">
        <w:rPr>
          <w:rFonts w:ascii="標楷體" w:eastAsia="標楷體" w:hAnsi="標楷體" w:cs="Times New Roman" w:hint="eastAsia"/>
          <w:szCs w:val="24"/>
        </w:rPr>
        <w:t>審議委員會成員由本校</w:t>
      </w:r>
      <w:proofErr w:type="gramStart"/>
      <w:r w:rsidRPr="00370BA2">
        <w:rPr>
          <w:rFonts w:ascii="標楷體" w:eastAsia="標楷體" w:hAnsi="標楷體" w:cs="Times New Roman" w:hint="eastAsia"/>
          <w:szCs w:val="24"/>
        </w:rPr>
        <w:t>智財技轉</w:t>
      </w:r>
      <w:proofErr w:type="gramEnd"/>
      <w:r w:rsidRPr="00370BA2">
        <w:rPr>
          <w:rFonts w:ascii="標楷體" w:eastAsia="標楷體" w:hAnsi="標楷體" w:cs="Times New Roman" w:hint="eastAsia"/>
          <w:szCs w:val="24"/>
        </w:rPr>
        <w:t>推動委員會召集人推派委員七人擔任審議委員，簽請校長聘任之，並由審議委員推選一人擔任召集人，委員任期一年。</w:t>
      </w:r>
    </w:p>
    <w:p w:rsidR="006E77E8" w:rsidRPr="00370BA2" w:rsidRDefault="006E77E8" w:rsidP="006E77E8">
      <w:pPr>
        <w:snapToGrid w:val="0"/>
        <w:spacing w:beforeLines="50" w:before="180"/>
        <w:ind w:leftChars="200" w:left="480"/>
        <w:rPr>
          <w:rFonts w:ascii="標楷體" w:eastAsia="標楷體" w:hAnsi="標楷體" w:cs="Times New Roman"/>
          <w:szCs w:val="24"/>
        </w:rPr>
      </w:pPr>
      <w:r w:rsidRPr="00370BA2">
        <w:rPr>
          <w:rFonts w:ascii="標楷體" w:eastAsia="標楷體" w:hAnsi="標楷體" w:cs="Times New Roman" w:hint="eastAsia"/>
          <w:szCs w:val="24"/>
        </w:rPr>
        <w:t>審議委員如為利益衝突審議案件之當事人或關係人時，應自行迴避，且審議委員應善盡保密原則。</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三、本原則所稱當事人，係指參與或執行本校研發成果管理及運用相關之校內外人士，包含研發成果之創作人及承辦或決行其科技移轉之人員。其關係人係指：</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（一）當事人之配偶或共同生活之家屬。</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（二）當事人之二親等以內親屬。</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（三）當事人或其配偶信託財產之受託人。</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（四）當事人、第一款及第二款所列人員擔任負責人、董事、監察人或經理人之營利事業。</w:t>
      </w:r>
    </w:p>
    <w:p w:rsidR="006E77E8" w:rsidRPr="00370BA2" w:rsidRDefault="006E77E8" w:rsidP="006E77E8">
      <w:pPr>
        <w:snapToGrid w:val="0"/>
        <w:ind w:leftChars="200" w:left="480"/>
        <w:rPr>
          <w:rFonts w:ascii="標楷體" w:eastAsia="標楷體" w:hAnsi="標楷體" w:cs="Times New Roman"/>
          <w:szCs w:val="20"/>
        </w:rPr>
      </w:pPr>
      <w:r w:rsidRPr="00370BA2">
        <w:rPr>
          <w:rFonts w:ascii="標楷體" w:eastAsia="標楷體" w:hAnsi="標楷體" w:cs="Times New Roman" w:hint="eastAsia"/>
          <w:szCs w:val="20"/>
        </w:rPr>
        <w:t>但當事人擔任前述職務係經政府或本校指派時，應依其他法令規定辦理。</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四、本原則所稱利益，包括財產上利益及非財產上利益：</w:t>
      </w:r>
    </w:p>
    <w:p w:rsidR="006E77E8" w:rsidRPr="00370BA2" w:rsidRDefault="006E77E8" w:rsidP="006E77E8">
      <w:pPr>
        <w:snapToGrid w:val="0"/>
        <w:ind w:left="720" w:hangingChars="300" w:hanging="720"/>
        <w:rPr>
          <w:rFonts w:ascii="標楷體" w:eastAsia="標楷體" w:hAnsi="標楷體" w:cs="Times New Roman"/>
          <w:szCs w:val="20"/>
        </w:rPr>
      </w:pPr>
      <w:r w:rsidRPr="00370BA2">
        <w:rPr>
          <w:rFonts w:ascii="標楷體" w:eastAsia="標楷體" w:hAnsi="標楷體" w:cs="Times New Roman" w:hint="eastAsia"/>
          <w:szCs w:val="20"/>
        </w:rPr>
        <w:t>（一）財產上利益：動產、不動產、現金、存款、外幣、有價證券、債權或其他財產上權利與其他具有經濟價值或得以金錢交易取得之利益。</w:t>
      </w:r>
    </w:p>
    <w:p w:rsidR="006E77E8" w:rsidRPr="00370BA2" w:rsidRDefault="006E77E8" w:rsidP="006E77E8">
      <w:pPr>
        <w:snapToGrid w:val="0"/>
        <w:ind w:left="720" w:hangingChars="300" w:hanging="720"/>
        <w:rPr>
          <w:rFonts w:ascii="標楷體" w:eastAsia="標楷體" w:hAnsi="標楷體" w:cs="Times New Roman"/>
          <w:szCs w:val="20"/>
        </w:rPr>
      </w:pPr>
      <w:r w:rsidRPr="00370BA2">
        <w:rPr>
          <w:rFonts w:ascii="標楷體" w:eastAsia="標楷體" w:hAnsi="標楷體" w:cs="Times New Roman" w:hint="eastAsia"/>
          <w:szCs w:val="20"/>
        </w:rPr>
        <w:t>（二）非財產上利益：係指有利執行業務同仁或其關係人於本校或其他機關(構)之任用、</w:t>
      </w:r>
      <w:proofErr w:type="gramStart"/>
      <w:r w:rsidRPr="00370BA2">
        <w:rPr>
          <w:rFonts w:ascii="標楷體" w:eastAsia="標楷體" w:hAnsi="標楷體" w:cs="Times New Roman" w:hint="eastAsia"/>
          <w:szCs w:val="20"/>
        </w:rPr>
        <w:t>陞</w:t>
      </w:r>
      <w:proofErr w:type="gramEnd"/>
      <w:r w:rsidRPr="00370BA2">
        <w:rPr>
          <w:rFonts w:ascii="標楷體" w:eastAsia="標楷體" w:hAnsi="標楷體" w:cs="Times New Roman" w:hint="eastAsia"/>
          <w:szCs w:val="20"/>
        </w:rPr>
        <w:t>遷、調動及其他人事措施。</w:t>
      </w:r>
    </w:p>
    <w:p w:rsidR="006E77E8" w:rsidRPr="00370BA2" w:rsidRDefault="006E77E8" w:rsidP="006E77E8">
      <w:pPr>
        <w:snapToGrid w:val="0"/>
        <w:ind w:leftChars="200" w:left="480"/>
        <w:rPr>
          <w:rFonts w:ascii="標楷體" w:eastAsia="標楷體" w:hAnsi="標楷體" w:cs="Times New Roman"/>
          <w:szCs w:val="20"/>
        </w:rPr>
      </w:pPr>
      <w:r w:rsidRPr="00370BA2">
        <w:rPr>
          <w:rFonts w:ascii="標楷體" w:eastAsia="標楷體" w:hAnsi="標楷體" w:cs="Times New Roman" w:hint="eastAsia"/>
          <w:szCs w:val="20"/>
        </w:rPr>
        <w:t>本原則所稱利益衝突：係指當事人執行研發成果管理及運用業務時，因其作為或不作為，而直接或間接使本人或其關係人獲取利益者。</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五、當事人及其關係人不得因執行本校研發成果管理及運用業務，收受或獲取利益，致本校遭受財產及名譽上之損失。</w:t>
      </w:r>
    </w:p>
    <w:p w:rsidR="00D270FD" w:rsidRDefault="006E77E8" w:rsidP="006E77E8">
      <w:pPr>
        <w:snapToGrid w:val="0"/>
        <w:ind w:leftChars="200" w:left="480"/>
        <w:rPr>
          <w:rFonts w:ascii="標楷體" w:eastAsia="標楷體" w:hAnsi="標楷體" w:cs="Times New Roman" w:hint="eastAsia"/>
          <w:szCs w:val="20"/>
        </w:rPr>
      </w:pPr>
      <w:r w:rsidRPr="00370BA2">
        <w:rPr>
          <w:rFonts w:ascii="標楷體" w:eastAsia="標楷體" w:hAnsi="標楷體" w:cs="Times New Roman" w:hint="eastAsia"/>
          <w:szCs w:val="20"/>
        </w:rPr>
        <w:t>除法令另有規定，當事人或其關係人不得將本校研發成果自行提供業者或參與籌設營利事業。</w:t>
      </w:r>
    </w:p>
    <w:p w:rsidR="006E77E8" w:rsidRPr="00370BA2" w:rsidRDefault="00D270FD" w:rsidP="006E77E8">
      <w:pPr>
        <w:snapToGrid w:val="0"/>
        <w:ind w:leftChars="200" w:left="480"/>
        <w:rPr>
          <w:rFonts w:ascii="標楷體" w:eastAsia="標楷體" w:hAnsi="標楷體" w:cs="Times New Roman"/>
          <w:szCs w:val="20"/>
        </w:rPr>
      </w:pPr>
      <w:r w:rsidRPr="00EB7AC3">
        <w:rPr>
          <w:rFonts w:ascii="Times New Roman" w:eastAsia="標楷體" w:hAnsi="Times New Roman" w:cs="Times New Roman" w:hint="eastAsia"/>
          <w:color w:val="FF0000"/>
          <w:u w:val="single"/>
        </w:rPr>
        <w:t>研發成果創作人應迴避其研發成果管理或運用案件之審核或決議，但得參與研發成果之推廣、洽談。</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六、當事人或其關係人執行研發成果管理及運用相關業務時，應主動揭露可能發生利益衝突之情事。</w:t>
      </w:r>
    </w:p>
    <w:p w:rsidR="006E77E8" w:rsidRPr="00370BA2" w:rsidRDefault="006E77E8" w:rsidP="006E77E8">
      <w:pPr>
        <w:snapToGrid w:val="0"/>
        <w:ind w:leftChars="200" w:left="480"/>
        <w:rPr>
          <w:rFonts w:ascii="標楷體" w:eastAsia="標楷體" w:hAnsi="標楷體" w:cs="Times New Roman"/>
          <w:szCs w:val="20"/>
        </w:rPr>
      </w:pPr>
      <w:r w:rsidRPr="00370BA2">
        <w:rPr>
          <w:rFonts w:ascii="標楷體" w:eastAsia="標楷體" w:hAnsi="標楷體" w:cs="Times New Roman" w:hint="eastAsia"/>
          <w:szCs w:val="20"/>
        </w:rPr>
        <w:t>有以下情事者，經審議委員會認定有迴避之必要，應提出具體處理意見，陳報校長核定：</w:t>
      </w:r>
    </w:p>
    <w:p w:rsidR="006E77E8" w:rsidRPr="00370BA2" w:rsidRDefault="006E77E8" w:rsidP="006E77E8">
      <w:pPr>
        <w:snapToGrid w:val="0"/>
        <w:ind w:left="720" w:hangingChars="300" w:hanging="720"/>
        <w:rPr>
          <w:rFonts w:ascii="標楷體" w:eastAsia="標楷體" w:hAnsi="標楷體" w:cs="Times New Roman"/>
          <w:szCs w:val="20"/>
        </w:rPr>
      </w:pPr>
      <w:r w:rsidRPr="00370BA2">
        <w:rPr>
          <w:rFonts w:ascii="標楷體" w:eastAsia="標楷體" w:hAnsi="標楷體" w:cs="Times New Roman" w:hint="eastAsia"/>
          <w:szCs w:val="20"/>
        </w:rPr>
        <w:lastRenderedPageBreak/>
        <w:t>（一）當事人知其本人或其關係人有涉及利益衝突之虞，向審議委員會核備並經認定應迴避者。</w:t>
      </w:r>
    </w:p>
    <w:p w:rsidR="006E77E8" w:rsidRPr="00370BA2" w:rsidRDefault="006E77E8" w:rsidP="006E77E8">
      <w:pPr>
        <w:snapToGrid w:val="0"/>
        <w:ind w:left="720" w:hangingChars="300" w:hanging="720"/>
        <w:rPr>
          <w:rFonts w:ascii="標楷體" w:eastAsia="標楷體" w:hAnsi="標楷體" w:cs="Times New Roman"/>
          <w:szCs w:val="20"/>
        </w:rPr>
      </w:pPr>
      <w:r w:rsidRPr="00370BA2">
        <w:rPr>
          <w:rFonts w:ascii="標楷體" w:eastAsia="標楷體" w:hAnsi="標楷體" w:cs="Times New Roman" w:hint="eastAsia"/>
          <w:szCs w:val="20"/>
        </w:rPr>
        <w:t>（二）當事人未自行迴避或未依前款規定向審議委員會核備，經該委員會認定有迴避之必要者。</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七、本校為處理利益衝突迴避及資訊揭露得視情形對本校教職員工生及研究人員辦理教育訓練、宣導或諮詢服務。</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八、利益衝突爭議案件之處理：</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（一）本校獲知有應迴避而未迴避，或經檢舉之利益衝突案件時，應由審議委員會審議。</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（二）審議委員會之調查不公開，並應通知涉案當事人說明或陳述意見。</w:t>
      </w:r>
    </w:p>
    <w:p w:rsidR="006E77E8" w:rsidRPr="00370BA2" w:rsidRDefault="006E77E8" w:rsidP="006E77E8">
      <w:pPr>
        <w:snapToGrid w:val="0"/>
        <w:ind w:left="720" w:hangingChars="300" w:hanging="720"/>
        <w:rPr>
          <w:rFonts w:ascii="標楷體" w:eastAsia="標楷體" w:hAnsi="標楷體" w:cs="Times New Roman"/>
          <w:szCs w:val="20"/>
        </w:rPr>
      </w:pPr>
      <w:r w:rsidRPr="00370BA2">
        <w:rPr>
          <w:rFonts w:ascii="標楷體" w:eastAsia="標楷體" w:hAnsi="標楷體" w:cs="Times New Roman" w:hint="eastAsia"/>
          <w:szCs w:val="20"/>
        </w:rPr>
        <w:t>（三）調查結果呈請校長核定後，通知當事人及研發成果資助機關。如涉案當事人確有利益衝突或獲取不當利益之情事者，應一併提出本研發成果運用案之後續處理方式及對涉案當事人之處置建議。</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九、申訴處理：</w:t>
      </w:r>
    </w:p>
    <w:p w:rsidR="006E77E8" w:rsidRPr="00370BA2" w:rsidRDefault="006E77E8" w:rsidP="006E77E8">
      <w:pPr>
        <w:snapToGrid w:val="0"/>
        <w:ind w:left="720" w:hangingChars="300" w:hanging="720"/>
        <w:rPr>
          <w:rFonts w:ascii="標楷體" w:eastAsia="標楷體" w:hAnsi="標楷體" w:cs="Times New Roman"/>
          <w:szCs w:val="20"/>
        </w:rPr>
      </w:pPr>
      <w:r w:rsidRPr="00370BA2">
        <w:rPr>
          <w:rFonts w:ascii="標楷體" w:eastAsia="標楷體" w:hAnsi="標楷體" w:cs="Times New Roman" w:hint="eastAsia"/>
          <w:szCs w:val="20"/>
        </w:rPr>
        <w:t>（一）涉案當事人對調查結果不服者，應於通知日起15日內，向</w:t>
      </w:r>
      <w:proofErr w:type="gramStart"/>
      <w:r w:rsidRPr="00370BA2">
        <w:rPr>
          <w:rFonts w:ascii="標楷體" w:eastAsia="標楷體" w:hAnsi="標楷體" w:cs="Times New Roman" w:hint="eastAsia"/>
          <w:szCs w:val="20"/>
        </w:rPr>
        <w:t>智財技轉</w:t>
      </w:r>
      <w:proofErr w:type="gramEnd"/>
      <w:r w:rsidRPr="00370BA2">
        <w:rPr>
          <w:rFonts w:ascii="標楷體" w:eastAsia="標楷體" w:hAnsi="標楷體" w:cs="Times New Roman" w:hint="eastAsia"/>
          <w:szCs w:val="20"/>
        </w:rPr>
        <w:t>推動委員會提出書面申訴。</w:t>
      </w:r>
    </w:p>
    <w:p w:rsidR="006E77E8" w:rsidRPr="00370BA2" w:rsidRDefault="006E77E8" w:rsidP="006E77E8">
      <w:pPr>
        <w:snapToGrid w:val="0"/>
        <w:ind w:left="720" w:hangingChars="300" w:hanging="720"/>
        <w:rPr>
          <w:rFonts w:ascii="標楷體" w:eastAsia="標楷體" w:hAnsi="標楷體" w:cs="Times New Roman"/>
          <w:szCs w:val="20"/>
        </w:rPr>
      </w:pPr>
      <w:r w:rsidRPr="00370BA2">
        <w:rPr>
          <w:rFonts w:ascii="標楷體" w:eastAsia="標楷體" w:hAnsi="標楷體" w:cs="Times New Roman" w:hint="eastAsia"/>
          <w:szCs w:val="20"/>
        </w:rPr>
        <w:t>（二）</w:t>
      </w:r>
      <w:proofErr w:type="gramStart"/>
      <w:r w:rsidRPr="00370BA2">
        <w:rPr>
          <w:rFonts w:ascii="標楷體" w:eastAsia="標楷體" w:hAnsi="標楷體" w:cs="Times New Roman" w:hint="eastAsia"/>
          <w:szCs w:val="20"/>
        </w:rPr>
        <w:t>智財技轉</w:t>
      </w:r>
      <w:proofErr w:type="gramEnd"/>
      <w:r w:rsidRPr="00370BA2">
        <w:rPr>
          <w:rFonts w:ascii="標楷體" w:eastAsia="標楷體" w:hAnsi="標楷體" w:cs="Times New Roman" w:hint="eastAsia"/>
          <w:szCs w:val="20"/>
        </w:rPr>
        <w:t>推動委員會收受申訴書後，應召開會議審議，申訴結果經陳請校長核定後，應通知申訴人。</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十、依本原則應進行資訊揭露而未揭露或應利益迴避而未迴避者，當事人須負擔法律責任。</w:t>
      </w:r>
    </w:p>
    <w:p w:rsidR="006E77E8" w:rsidRPr="00370BA2" w:rsidRDefault="006E77E8" w:rsidP="006E77E8">
      <w:pPr>
        <w:snapToGrid w:val="0"/>
        <w:ind w:left="720" w:hangingChars="300" w:hanging="720"/>
        <w:rPr>
          <w:rFonts w:ascii="標楷體" w:eastAsia="標楷體" w:hAnsi="標楷體" w:cs="Times New Roman"/>
          <w:szCs w:val="20"/>
        </w:rPr>
      </w:pPr>
      <w:r w:rsidRPr="00370BA2">
        <w:rPr>
          <w:rFonts w:ascii="標楷體" w:eastAsia="標楷體" w:hAnsi="標楷體" w:cs="Times New Roman" w:hint="eastAsia"/>
          <w:szCs w:val="20"/>
        </w:rPr>
        <w:t>十一、依本原則所揭露之利益衝突相關資訊，僅供審議委員審議，並依個人資料保護法予以保護。</w:t>
      </w:r>
    </w:p>
    <w:p w:rsidR="006E77E8" w:rsidRPr="00370BA2" w:rsidRDefault="006E77E8" w:rsidP="006E77E8">
      <w:pPr>
        <w:snapToGrid w:val="0"/>
        <w:ind w:left="480" w:hangingChars="200" w:hanging="480"/>
        <w:rPr>
          <w:rFonts w:ascii="標楷體" w:eastAsia="標楷體" w:hAnsi="標楷體" w:cs="Times New Roman"/>
          <w:szCs w:val="20"/>
        </w:rPr>
      </w:pPr>
      <w:r w:rsidRPr="00370BA2">
        <w:rPr>
          <w:rFonts w:ascii="標楷體" w:eastAsia="標楷體" w:hAnsi="標楷體" w:cs="Times New Roman" w:hint="eastAsia"/>
          <w:szCs w:val="20"/>
        </w:rPr>
        <w:t>十二、</w:t>
      </w:r>
      <w:proofErr w:type="gramStart"/>
      <w:r w:rsidRPr="00370BA2">
        <w:rPr>
          <w:rFonts w:ascii="標楷體" w:eastAsia="標楷體" w:hAnsi="標楷體" w:cs="Times New Roman" w:hint="eastAsia"/>
          <w:szCs w:val="20"/>
        </w:rPr>
        <w:t>智財技轉</w:t>
      </w:r>
      <w:proofErr w:type="gramEnd"/>
      <w:r w:rsidRPr="00370BA2">
        <w:rPr>
          <w:rFonts w:ascii="標楷體" w:eastAsia="標楷體" w:hAnsi="標楷體" w:cs="Times New Roman" w:hint="eastAsia"/>
          <w:szCs w:val="20"/>
        </w:rPr>
        <w:t>推動委員會應妥善保管處理利益衝突案件所生各項文件。</w:t>
      </w:r>
    </w:p>
    <w:p w:rsidR="006E77E8" w:rsidRPr="00370BA2" w:rsidRDefault="006E77E8" w:rsidP="006E77E8">
      <w:pPr>
        <w:snapToGrid w:val="0"/>
        <w:ind w:leftChars="200" w:left="480" w:firstLineChars="100" w:firstLine="240"/>
        <w:rPr>
          <w:rFonts w:ascii="標楷體" w:eastAsia="標楷體" w:hAnsi="標楷體" w:cs="Times New Roman"/>
          <w:szCs w:val="20"/>
        </w:rPr>
      </w:pPr>
      <w:r w:rsidRPr="00370BA2">
        <w:rPr>
          <w:rFonts w:ascii="標楷體" w:eastAsia="標楷體" w:hAnsi="標楷體" w:cs="Times New Roman" w:hint="eastAsia"/>
          <w:szCs w:val="20"/>
        </w:rPr>
        <w:t>本原則所訂利益衝突迴避及相關資訊揭露事項，由本校進行</w:t>
      </w:r>
      <w:proofErr w:type="gramStart"/>
      <w:r w:rsidRPr="00370BA2">
        <w:rPr>
          <w:rFonts w:ascii="標楷體" w:eastAsia="標楷體" w:hAnsi="標楷體" w:cs="Times New Roman" w:hint="eastAsia"/>
          <w:szCs w:val="20"/>
        </w:rPr>
        <w:t>內部控</w:t>
      </w:r>
      <w:proofErr w:type="gramEnd"/>
      <w:r w:rsidRPr="00370BA2">
        <w:rPr>
          <w:rFonts w:ascii="標楷體" w:eastAsia="標楷體" w:hAnsi="標楷體" w:cs="Times New Roman" w:hint="eastAsia"/>
          <w:szCs w:val="20"/>
        </w:rPr>
        <w:t>管。</w:t>
      </w:r>
    </w:p>
    <w:p w:rsidR="00CC2147" w:rsidRPr="009F2D61" w:rsidRDefault="006E77E8" w:rsidP="00D00C2F">
      <w:pPr>
        <w:snapToGrid w:val="0"/>
        <w:ind w:left="480" w:hangingChars="200" w:hanging="480"/>
        <w:rPr>
          <w:rFonts w:ascii="Times New Roman" w:eastAsia="標楷體" w:hAnsi="Times New Roman" w:cs="Times New Roman"/>
          <w:szCs w:val="24"/>
        </w:rPr>
      </w:pPr>
      <w:r w:rsidRPr="00370BA2">
        <w:rPr>
          <w:rFonts w:ascii="標楷體" w:eastAsia="標楷體" w:hAnsi="標楷體" w:cs="Times New Roman" w:hint="eastAsia"/>
          <w:szCs w:val="20"/>
        </w:rPr>
        <w:t>十三、本原則經本校</w:t>
      </w:r>
      <w:proofErr w:type="gramStart"/>
      <w:r w:rsidRPr="00370BA2">
        <w:rPr>
          <w:rFonts w:ascii="標楷體" w:eastAsia="標楷體" w:hAnsi="標楷體" w:cs="Times New Roman" w:hint="eastAsia"/>
          <w:szCs w:val="20"/>
        </w:rPr>
        <w:t>智財技轉</w:t>
      </w:r>
      <w:proofErr w:type="gramEnd"/>
      <w:r w:rsidRPr="00370BA2">
        <w:rPr>
          <w:rFonts w:ascii="標楷體" w:eastAsia="標楷體" w:hAnsi="標楷體" w:cs="Times New Roman" w:hint="eastAsia"/>
          <w:szCs w:val="20"/>
        </w:rPr>
        <w:t>推動委員會審議，提送校務會</w:t>
      </w:r>
      <w:r>
        <w:rPr>
          <w:rFonts w:ascii="標楷體" w:eastAsia="標楷體" w:hAnsi="標楷體" w:cs="Times New Roman" w:hint="eastAsia"/>
          <w:szCs w:val="20"/>
        </w:rPr>
        <w:t>議</w:t>
      </w:r>
      <w:r w:rsidRPr="00370BA2">
        <w:rPr>
          <w:rFonts w:ascii="標楷體" w:eastAsia="標楷體" w:hAnsi="標楷體" w:cs="Times New Roman" w:hint="eastAsia"/>
          <w:szCs w:val="20"/>
        </w:rPr>
        <w:t>通過後實施，修訂時亦同。</w:t>
      </w:r>
      <w:bookmarkStart w:id="0" w:name="_GoBack"/>
      <w:bookmarkEnd w:id="0"/>
    </w:p>
    <w:sectPr w:rsidR="00CC2147" w:rsidRPr="009F2D61" w:rsidSect="008C3AF7">
      <w:footerReference w:type="default" r:id="rId9"/>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19" w:rsidRDefault="006D0B19" w:rsidP="00404F05">
      <w:r>
        <w:separator/>
      </w:r>
    </w:p>
  </w:endnote>
  <w:endnote w:type="continuationSeparator" w:id="0">
    <w:p w:rsidR="006D0B19" w:rsidRDefault="006D0B19" w:rsidP="0040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668460"/>
      <w:docPartObj>
        <w:docPartGallery w:val="Page Numbers (Bottom of Page)"/>
        <w:docPartUnique/>
      </w:docPartObj>
    </w:sdtPr>
    <w:sdtEndPr/>
    <w:sdtContent>
      <w:p w:rsidR="00E879CB" w:rsidRDefault="00E879CB">
        <w:pPr>
          <w:pStyle w:val="a9"/>
          <w:jc w:val="right"/>
        </w:pPr>
        <w:r>
          <w:fldChar w:fldCharType="begin"/>
        </w:r>
        <w:r>
          <w:instrText>PAGE   \* MERGEFORMAT</w:instrText>
        </w:r>
        <w:r>
          <w:fldChar w:fldCharType="separate"/>
        </w:r>
        <w:r w:rsidR="00D00C2F" w:rsidRPr="00D00C2F">
          <w:rPr>
            <w:noProof/>
            <w:lang w:val="zh-TW"/>
          </w:rPr>
          <w:t>2</w:t>
        </w:r>
        <w:r>
          <w:fldChar w:fldCharType="end"/>
        </w:r>
      </w:p>
    </w:sdtContent>
  </w:sdt>
  <w:p w:rsidR="00E879CB" w:rsidRDefault="00E879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19" w:rsidRDefault="006D0B19" w:rsidP="00404F05">
      <w:r>
        <w:separator/>
      </w:r>
    </w:p>
  </w:footnote>
  <w:footnote w:type="continuationSeparator" w:id="0">
    <w:p w:rsidR="006D0B19" w:rsidRDefault="006D0B19" w:rsidP="00404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F7219"/>
    <w:multiLevelType w:val="hybridMultilevel"/>
    <w:tmpl w:val="CD1A1E62"/>
    <w:lvl w:ilvl="0" w:tplc="0C4C1B40">
      <w:start w:val="1"/>
      <w:numFmt w:val="taiwaneseCountingThousand"/>
      <w:lvlText w:val="%1、"/>
      <w:lvlJc w:val="left"/>
      <w:pPr>
        <w:ind w:left="1200" w:hanging="48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4B390BB8"/>
    <w:multiLevelType w:val="hybridMultilevel"/>
    <w:tmpl w:val="8F5082B8"/>
    <w:lvl w:ilvl="0" w:tplc="0409000F">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4BE55D6A"/>
    <w:multiLevelType w:val="hybridMultilevel"/>
    <w:tmpl w:val="12F48B0A"/>
    <w:lvl w:ilvl="0" w:tplc="028C279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52EE36A1"/>
    <w:multiLevelType w:val="hybridMultilevel"/>
    <w:tmpl w:val="C72693A0"/>
    <w:lvl w:ilvl="0" w:tplc="7300421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54F91B0A"/>
    <w:multiLevelType w:val="hybridMultilevel"/>
    <w:tmpl w:val="C5FCD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E621EC8"/>
    <w:multiLevelType w:val="hybridMultilevel"/>
    <w:tmpl w:val="D55A9BFE"/>
    <w:lvl w:ilvl="0" w:tplc="04090015">
      <w:start w:val="1"/>
      <w:numFmt w:val="taiwaneseCountingThousand"/>
      <w:lvlText w:val="%1、"/>
      <w:lvlJc w:val="left"/>
      <w:pPr>
        <w:ind w:left="720" w:hanging="720"/>
      </w:pPr>
      <w:rPr>
        <w:rFonts w:hint="default"/>
      </w:rPr>
    </w:lvl>
    <w:lvl w:ilvl="1" w:tplc="924AC5B6">
      <w:start w:val="1"/>
      <w:numFmt w:val="taiwaneseCountingThousand"/>
      <w:lvlText w:val="%2、"/>
      <w:lvlJc w:val="left"/>
      <w:pPr>
        <w:ind w:left="861" w:hanging="720"/>
      </w:pPr>
      <w:rPr>
        <w:rFonts w:ascii="標楷體" w:eastAsia="標楷體" w:hAnsi="標楷體" w:hint="default"/>
      </w:rPr>
    </w:lvl>
    <w:lvl w:ilvl="2" w:tplc="04090015">
      <w:start w:val="1"/>
      <w:numFmt w:val="taiwaneseCountingThousand"/>
      <w:lvlText w:val="%3、"/>
      <w:lvlJc w:val="left"/>
      <w:pPr>
        <w:ind w:left="1757" w:hanging="480"/>
      </w:pPr>
    </w:lvl>
    <w:lvl w:ilvl="3" w:tplc="792CEA68">
      <w:start w:val="1"/>
      <w:numFmt w:val="decimal"/>
      <w:lvlText w:val="%4."/>
      <w:lvlJc w:val="left"/>
      <w:pPr>
        <w:ind w:left="1800" w:hanging="36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D1E6BE1"/>
    <w:multiLevelType w:val="hybridMultilevel"/>
    <w:tmpl w:val="058083D8"/>
    <w:lvl w:ilvl="0" w:tplc="0ECCF6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DAF301B"/>
    <w:multiLevelType w:val="hybridMultilevel"/>
    <w:tmpl w:val="FD2C1386"/>
    <w:lvl w:ilvl="0" w:tplc="7B32A5F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DBD0B5A"/>
    <w:multiLevelType w:val="hybridMultilevel"/>
    <w:tmpl w:val="60005672"/>
    <w:lvl w:ilvl="0" w:tplc="0ECCF6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F86D4A"/>
    <w:multiLevelType w:val="hybridMultilevel"/>
    <w:tmpl w:val="FF841F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9"/>
  </w:num>
  <w:num w:numId="4">
    <w:abstractNumId w:val="1"/>
  </w:num>
  <w:num w:numId="5">
    <w:abstractNumId w:val="2"/>
  </w:num>
  <w:num w:numId="6">
    <w:abstractNumId w:val="8"/>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72"/>
    <w:rsid w:val="00026CB7"/>
    <w:rsid w:val="000C18F0"/>
    <w:rsid w:val="0015443B"/>
    <w:rsid w:val="00174871"/>
    <w:rsid w:val="001E2C5C"/>
    <w:rsid w:val="002E7161"/>
    <w:rsid w:val="002F26AE"/>
    <w:rsid w:val="00325E97"/>
    <w:rsid w:val="00360172"/>
    <w:rsid w:val="0036377D"/>
    <w:rsid w:val="00364939"/>
    <w:rsid w:val="003B7820"/>
    <w:rsid w:val="003F5630"/>
    <w:rsid w:val="003F7859"/>
    <w:rsid w:val="00404F05"/>
    <w:rsid w:val="004D6EC9"/>
    <w:rsid w:val="004F6047"/>
    <w:rsid w:val="00500B0D"/>
    <w:rsid w:val="00546618"/>
    <w:rsid w:val="0056565A"/>
    <w:rsid w:val="005B78F2"/>
    <w:rsid w:val="00644D06"/>
    <w:rsid w:val="006D0B19"/>
    <w:rsid w:val="006E77E8"/>
    <w:rsid w:val="00736A65"/>
    <w:rsid w:val="00762259"/>
    <w:rsid w:val="00846D7C"/>
    <w:rsid w:val="008C3AF7"/>
    <w:rsid w:val="008E0468"/>
    <w:rsid w:val="00971E91"/>
    <w:rsid w:val="00986739"/>
    <w:rsid w:val="009F2D61"/>
    <w:rsid w:val="00AF057E"/>
    <w:rsid w:val="00B33058"/>
    <w:rsid w:val="00B47884"/>
    <w:rsid w:val="00BA73F7"/>
    <w:rsid w:val="00BB3660"/>
    <w:rsid w:val="00C123D8"/>
    <w:rsid w:val="00C41030"/>
    <w:rsid w:val="00CB68B1"/>
    <w:rsid w:val="00CC2147"/>
    <w:rsid w:val="00D00C2F"/>
    <w:rsid w:val="00D270FD"/>
    <w:rsid w:val="00DC1801"/>
    <w:rsid w:val="00E551A5"/>
    <w:rsid w:val="00E81C02"/>
    <w:rsid w:val="00E879CB"/>
    <w:rsid w:val="00E92081"/>
    <w:rsid w:val="00EB44D8"/>
    <w:rsid w:val="00ED58A0"/>
    <w:rsid w:val="00F91086"/>
    <w:rsid w:val="00F96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360172"/>
    <w:pPr>
      <w:spacing w:after="120"/>
    </w:pPr>
  </w:style>
  <w:style w:type="character" w:customStyle="1" w:styleId="a4">
    <w:name w:val="本文 字元"/>
    <w:basedOn w:val="a0"/>
    <w:link w:val="a3"/>
    <w:uiPriority w:val="1"/>
    <w:rsid w:val="00360172"/>
  </w:style>
  <w:style w:type="paragraph" w:styleId="a5">
    <w:name w:val="Balloon Text"/>
    <w:basedOn w:val="a"/>
    <w:link w:val="a6"/>
    <w:uiPriority w:val="99"/>
    <w:semiHidden/>
    <w:unhideWhenUsed/>
    <w:rsid w:val="00404F0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04F05"/>
    <w:rPr>
      <w:rFonts w:asciiTheme="majorHAnsi" w:eastAsiaTheme="majorEastAsia" w:hAnsiTheme="majorHAnsi" w:cstheme="majorBidi"/>
      <w:sz w:val="18"/>
      <w:szCs w:val="18"/>
    </w:rPr>
  </w:style>
  <w:style w:type="paragraph" w:styleId="a7">
    <w:name w:val="header"/>
    <w:basedOn w:val="a"/>
    <w:link w:val="a8"/>
    <w:uiPriority w:val="99"/>
    <w:unhideWhenUsed/>
    <w:rsid w:val="00404F05"/>
    <w:pPr>
      <w:tabs>
        <w:tab w:val="center" w:pos="4153"/>
        <w:tab w:val="right" w:pos="8306"/>
      </w:tabs>
      <w:snapToGrid w:val="0"/>
    </w:pPr>
    <w:rPr>
      <w:sz w:val="20"/>
      <w:szCs w:val="20"/>
    </w:rPr>
  </w:style>
  <w:style w:type="character" w:customStyle="1" w:styleId="a8">
    <w:name w:val="頁首 字元"/>
    <w:basedOn w:val="a0"/>
    <w:link w:val="a7"/>
    <w:uiPriority w:val="99"/>
    <w:rsid w:val="00404F05"/>
    <w:rPr>
      <w:sz w:val="20"/>
      <w:szCs w:val="20"/>
    </w:rPr>
  </w:style>
  <w:style w:type="paragraph" w:styleId="a9">
    <w:name w:val="footer"/>
    <w:basedOn w:val="a"/>
    <w:link w:val="aa"/>
    <w:uiPriority w:val="99"/>
    <w:unhideWhenUsed/>
    <w:rsid w:val="00404F05"/>
    <w:pPr>
      <w:tabs>
        <w:tab w:val="center" w:pos="4153"/>
        <w:tab w:val="right" w:pos="8306"/>
      </w:tabs>
      <w:snapToGrid w:val="0"/>
    </w:pPr>
    <w:rPr>
      <w:sz w:val="20"/>
      <w:szCs w:val="20"/>
    </w:rPr>
  </w:style>
  <w:style w:type="character" w:customStyle="1" w:styleId="aa">
    <w:name w:val="頁尾 字元"/>
    <w:basedOn w:val="a0"/>
    <w:link w:val="a9"/>
    <w:uiPriority w:val="99"/>
    <w:rsid w:val="00404F05"/>
    <w:rPr>
      <w:sz w:val="20"/>
      <w:szCs w:val="20"/>
    </w:rPr>
  </w:style>
  <w:style w:type="paragraph" w:styleId="ab">
    <w:name w:val="List Paragraph"/>
    <w:basedOn w:val="a"/>
    <w:uiPriority w:val="1"/>
    <w:qFormat/>
    <w:rsid w:val="00E879CB"/>
    <w:pPr>
      <w:ind w:leftChars="200" w:left="480"/>
    </w:pPr>
  </w:style>
  <w:style w:type="paragraph" w:styleId="ac">
    <w:name w:val="Body Text Indent"/>
    <w:basedOn w:val="a"/>
    <w:link w:val="ad"/>
    <w:uiPriority w:val="99"/>
    <w:semiHidden/>
    <w:unhideWhenUsed/>
    <w:rsid w:val="009F2D61"/>
    <w:pPr>
      <w:spacing w:after="120"/>
      <w:ind w:leftChars="200" w:left="480"/>
    </w:pPr>
  </w:style>
  <w:style w:type="character" w:customStyle="1" w:styleId="ad">
    <w:name w:val="本文縮排 字元"/>
    <w:basedOn w:val="a0"/>
    <w:link w:val="ac"/>
    <w:uiPriority w:val="99"/>
    <w:semiHidden/>
    <w:rsid w:val="009F2D61"/>
  </w:style>
  <w:style w:type="table" w:styleId="ae">
    <w:name w:val="Table Grid"/>
    <w:basedOn w:val="a1"/>
    <w:uiPriority w:val="39"/>
    <w:rsid w:val="009F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26CB7"/>
    <w:rPr>
      <w:sz w:val="18"/>
      <w:szCs w:val="18"/>
    </w:rPr>
  </w:style>
  <w:style w:type="paragraph" w:styleId="af0">
    <w:name w:val="annotation text"/>
    <w:basedOn w:val="a"/>
    <w:link w:val="af1"/>
    <w:uiPriority w:val="99"/>
    <w:semiHidden/>
    <w:unhideWhenUsed/>
    <w:rsid w:val="00026CB7"/>
  </w:style>
  <w:style w:type="character" w:customStyle="1" w:styleId="af1">
    <w:name w:val="註解文字 字元"/>
    <w:basedOn w:val="a0"/>
    <w:link w:val="af0"/>
    <w:uiPriority w:val="99"/>
    <w:semiHidden/>
    <w:rsid w:val="00026CB7"/>
  </w:style>
  <w:style w:type="paragraph" w:styleId="af2">
    <w:name w:val="annotation subject"/>
    <w:basedOn w:val="af0"/>
    <w:next w:val="af0"/>
    <w:link w:val="af3"/>
    <w:uiPriority w:val="99"/>
    <w:semiHidden/>
    <w:unhideWhenUsed/>
    <w:rsid w:val="00026CB7"/>
    <w:rPr>
      <w:b/>
      <w:bCs/>
    </w:rPr>
  </w:style>
  <w:style w:type="character" w:customStyle="1" w:styleId="af3">
    <w:name w:val="註解主旨 字元"/>
    <w:basedOn w:val="af1"/>
    <w:link w:val="af2"/>
    <w:uiPriority w:val="99"/>
    <w:semiHidden/>
    <w:rsid w:val="00026CB7"/>
    <w:rPr>
      <w:b/>
      <w:bCs/>
    </w:rPr>
  </w:style>
  <w:style w:type="character" w:styleId="af4">
    <w:name w:val="page number"/>
    <w:rsid w:val="006E7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360172"/>
    <w:pPr>
      <w:spacing w:after="120"/>
    </w:pPr>
  </w:style>
  <w:style w:type="character" w:customStyle="1" w:styleId="a4">
    <w:name w:val="本文 字元"/>
    <w:basedOn w:val="a0"/>
    <w:link w:val="a3"/>
    <w:uiPriority w:val="1"/>
    <w:rsid w:val="00360172"/>
  </w:style>
  <w:style w:type="paragraph" w:styleId="a5">
    <w:name w:val="Balloon Text"/>
    <w:basedOn w:val="a"/>
    <w:link w:val="a6"/>
    <w:uiPriority w:val="99"/>
    <w:semiHidden/>
    <w:unhideWhenUsed/>
    <w:rsid w:val="00404F0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04F05"/>
    <w:rPr>
      <w:rFonts w:asciiTheme="majorHAnsi" w:eastAsiaTheme="majorEastAsia" w:hAnsiTheme="majorHAnsi" w:cstheme="majorBidi"/>
      <w:sz w:val="18"/>
      <w:szCs w:val="18"/>
    </w:rPr>
  </w:style>
  <w:style w:type="paragraph" w:styleId="a7">
    <w:name w:val="header"/>
    <w:basedOn w:val="a"/>
    <w:link w:val="a8"/>
    <w:uiPriority w:val="99"/>
    <w:unhideWhenUsed/>
    <w:rsid w:val="00404F05"/>
    <w:pPr>
      <w:tabs>
        <w:tab w:val="center" w:pos="4153"/>
        <w:tab w:val="right" w:pos="8306"/>
      </w:tabs>
      <w:snapToGrid w:val="0"/>
    </w:pPr>
    <w:rPr>
      <w:sz w:val="20"/>
      <w:szCs w:val="20"/>
    </w:rPr>
  </w:style>
  <w:style w:type="character" w:customStyle="1" w:styleId="a8">
    <w:name w:val="頁首 字元"/>
    <w:basedOn w:val="a0"/>
    <w:link w:val="a7"/>
    <w:uiPriority w:val="99"/>
    <w:rsid w:val="00404F05"/>
    <w:rPr>
      <w:sz w:val="20"/>
      <w:szCs w:val="20"/>
    </w:rPr>
  </w:style>
  <w:style w:type="paragraph" w:styleId="a9">
    <w:name w:val="footer"/>
    <w:basedOn w:val="a"/>
    <w:link w:val="aa"/>
    <w:uiPriority w:val="99"/>
    <w:unhideWhenUsed/>
    <w:rsid w:val="00404F05"/>
    <w:pPr>
      <w:tabs>
        <w:tab w:val="center" w:pos="4153"/>
        <w:tab w:val="right" w:pos="8306"/>
      </w:tabs>
      <w:snapToGrid w:val="0"/>
    </w:pPr>
    <w:rPr>
      <w:sz w:val="20"/>
      <w:szCs w:val="20"/>
    </w:rPr>
  </w:style>
  <w:style w:type="character" w:customStyle="1" w:styleId="aa">
    <w:name w:val="頁尾 字元"/>
    <w:basedOn w:val="a0"/>
    <w:link w:val="a9"/>
    <w:uiPriority w:val="99"/>
    <w:rsid w:val="00404F05"/>
    <w:rPr>
      <w:sz w:val="20"/>
      <w:szCs w:val="20"/>
    </w:rPr>
  </w:style>
  <w:style w:type="paragraph" w:styleId="ab">
    <w:name w:val="List Paragraph"/>
    <w:basedOn w:val="a"/>
    <w:uiPriority w:val="1"/>
    <w:qFormat/>
    <w:rsid w:val="00E879CB"/>
    <w:pPr>
      <w:ind w:leftChars="200" w:left="480"/>
    </w:pPr>
  </w:style>
  <w:style w:type="paragraph" w:styleId="ac">
    <w:name w:val="Body Text Indent"/>
    <w:basedOn w:val="a"/>
    <w:link w:val="ad"/>
    <w:uiPriority w:val="99"/>
    <w:semiHidden/>
    <w:unhideWhenUsed/>
    <w:rsid w:val="009F2D61"/>
    <w:pPr>
      <w:spacing w:after="120"/>
      <w:ind w:leftChars="200" w:left="480"/>
    </w:pPr>
  </w:style>
  <w:style w:type="character" w:customStyle="1" w:styleId="ad">
    <w:name w:val="本文縮排 字元"/>
    <w:basedOn w:val="a0"/>
    <w:link w:val="ac"/>
    <w:uiPriority w:val="99"/>
    <w:semiHidden/>
    <w:rsid w:val="009F2D61"/>
  </w:style>
  <w:style w:type="table" w:styleId="ae">
    <w:name w:val="Table Grid"/>
    <w:basedOn w:val="a1"/>
    <w:uiPriority w:val="39"/>
    <w:rsid w:val="009F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26CB7"/>
    <w:rPr>
      <w:sz w:val="18"/>
      <w:szCs w:val="18"/>
    </w:rPr>
  </w:style>
  <w:style w:type="paragraph" w:styleId="af0">
    <w:name w:val="annotation text"/>
    <w:basedOn w:val="a"/>
    <w:link w:val="af1"/>
    <w:uiPriority w:val="99"/>
    <w:semiHidden/>
    <w:unhideWhenUsed/>
    <w:rsid w:val="00026CB7"/>
  </w:style>
  <w:style w:type="character" w:customStyle="1" w:styleId="af1">
    <w:name w:val="註解文字 字元"/>
    <w:basedOn w:val="a0"/>
    <w:link w:val="af0"/>
    <w:uiPriority w:val="99"/>
    <w:semiHidden/>
    <w:rsid w:val="00026CB7"/>
  </w:style>
  <w:style w:type="paragraph" w:styleId="af2">
    <w:name w:val="annotation subject"/>
    <w:basedOn w:val="af0"/>
    <w:next w:val="af0"/>
    <w:link w:val="af3"/>
    <w:uiPriority w:val="99"/>
    <w:semiHidden/>
    <w:unhideWhenUsed/>
    <w:rsid w:val="00026CB7"/>
    <w:rPr>
      <w:b/>
      <w:bCs/>
    </w:rPr>
  </w:style>
  <w:style w:type="character" w:customStyle="1" w:styleId="af3">
    <w:name w:val="註解主旨 字元"/>
    <w:basedOn w:val="af1"/>
    <w:link w:val="af2"/>
    <w:uiPriority w:val="99"/>
    <w:semiHidden/>
    <w:rsid w:val="00026CB7"/>
    <w:rPr>
      <w:b/>
      <w:bCs/>
    </w:rPr>
  </w:style>
  <w:style w:type="character" w:styleId="af4">
    <w:name w:val="page number"/>
    <w:rsid w:val="006E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4B32-C9BE-4388-860D-8A73D0A8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nini</cp:lastModifiedBy>
  <cp:revision>2</cp:revision>
  <cp:lastPrinted>2018-05-30T08:28:00Z</cp:lastPrinted>
  <dcterms:created xsi:type="dcterms:W3CDTF">2018-08-02T02:42:00Z</dcterms:created>
  <dcterms:modified xsi:type="dcterms:W3CDTF">2018-08-02T02:42:00Z</dcterms:modified>
</cp:coreProperties>
</file>