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EBF" w:rsidRDefault="00CC6EBF" w:rsidP="00CC6EBF">
      <w:pPr>
        <w:widowControl/>
        <w:ind w:left="1" w:hanging="3"/>
        <w:jc w:val="center"/>
        <w:rPr>
          <w:rFonts w:eastAsia="標楷體"/>
          <w:color w:val="000000"/>
          <w:sz w:val="32"/>
          <w:szCs w:val="32"/>
        </w:rPr>
      </w:pPr>
      <w:proofErr w:type="gramStart"/>
      <w:r>
        <w:rPr>
          <w:rFonts w:eastAsia="標楷體"/>
          <w:b/>
          <w:color w:val="000000"/>
          <w:sz w:val="32"/>
          <w:szCs w:val="32"/>
        </w:rPr>
        <w:t>114</w:t>
      </w:r>
      <w:proofErr w:type="gramEnd"/>
      <w:r>
        <w:rPr>
          <w:rFonts w:eastAsia="標楷體" w:hint="eastAsia"/>
          <w:b/>
          <w:color w:val="000000"/>
          <w:sz w:val="32"/>
          <w:szCs w:val="32"/>
        </w:rPr>
        <w:t>年度中部科學園區專業及技術人才培訓計畫</w:t>
      </w:r>
    </w:p>
    <w:p w:rsidR="00CC6EBF" w:rsidRDefault="00473E24" w:rsidP="00CC6EBF">
      <w:pPr>
        <w:spacing w:line="480" w:lineRule="auto"/>
        <w:ind w:left="1" w:hanging="3"/>
        <w:jc w:val="center"/>
        <w:rPr>
          <w:rFonts w:eastAsia="標楷體"/>
          <w:color w:val="000000"/>
          <w:sz w:val="32"/>
          <w:szCs w:val="32"/>
        </w:rPr>
      </w:pPr>
      <w:r>
        <w:rPr>
          <w:rFonts w:eastAsia="標楷體"/>
          <w:b/>
          <w:color w:val="000000"/>
          <w:sz w:val="32"/>
          <w:szCs w:val="32"/>
        </w:rPr>
        <w:t>9</w:t>
      </w:r>
      <w:r w:rsidR="00CC6EBF">
        <w:rPr>
          <w:rFonts w:eastAsia="標楷體" w:hint="eastAsia"/>
          <w:b/>
          <w:color w:val="000000"/>
          <w:sz w:val="32"/>
          <w:szCs w:val="32"/>
        </w:rPr>
        <w:t>月課程表</w:t>
      </w:r>
    </w:p>
    <w:tbl>
      <w:tblPr>
        <w:tblpPr w:leftFromText="180" w:rightFromText="180" w:vertAnchor="tex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2"/>
        <w:gridCol w:w="2807"/>
        <w:gridCol w:w="1842"/>
        <w:gridCol w:w="1447"/>
        <w:gridCol w:w="2693"/>
        <w:gridCol w:w="1417"/>
      </w:tblGrid>
      <w:tr w:rsidR="00CC6EBF" w:rsidTr="001242C2">
        <w:trPr>
          <w:trHeight w:val="907"/>
        </w:trPr>
        <w:tc>
          <w:tcPr>
            <w:tcW w:w="562" w:type="dxa"/>
            <w:shd w:val="clear" w:color="auto" w:fill="FFFFFF" w:themeFill="background1"/>
            <w:vAlign w:val="center"/>
            <w:hideMark/>
          </w:tcPr>
          <w:p w:rsidR="00CC6EBF" w:rsidRDefault="00CC6EBF" w:rsidP="00473E24">
            <w:pPr>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序號</w:t>
            </w:r>
          </w:p>
        </w:tc>
        <w:tc>
          <w:tcPr>
            <w:tcW w:w="2807" w:type="dxa"/>
            <w:shd w:val="clear" w:color="auto" w:fill="FFFFFF" w:themeFill="background1"/>
            <w:vAlign w:val="center"/>
            <w:hideMark/>
          </w:tcPr>
          <w:p w:rsidR="00CC6EBF" w:rsidRDefault="00CC6EBF" w:rsidP="00473E24">
            <w:pPr>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課程名稱</w:t>
            </w:r>
          </w:p>
        </w:tc>
        <w:tc>
          <w:tcPr>
            <w:tcW w:w="1842" w:type="dxa"/>
            <w:shd w:val="clear" w:color="auto" w:fill="FFFFFF" w:themeFill="background1"/>
            <w:vAlign w:val="center"/>
            <w:hideMark/>
          </w:tcPr>
          <w:p w:rsidR="00CC6EBF" w:rsidRDefault="00CC6EBF" w:rsidP="00473E24">
            <w:pPr>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開課日期</w:t>
            </w:r>
          </w:p>
        </w:tc>
        <w:tc>
          <w:tcPr>
            <w:tcW w:w="1447" w:type="dxa"/>
            <w:shd w:val="clear" w:color="auto" w:fill="FFFFFF" w:themeFill="background1"/>
            <w:vAlign w:val="center"/>
            <w:hideMark/>
          </w:tcPr>
          <w:p w:rsidR="00CC6EBF" w:rsidRDefault="00CC6EBF" w:rsidP="00473E24">
            <w:pPr>
              <w:widowControl/>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上課方式</w:t>
            </w:r>
          </w:p>
        </w:tc>
        <w:tc>
          <w:tcPr>
            <w:tcW w:w="4110" w:type="dxa"/>
            <w:gridSpan w:val="2"/>
            <w:shd w:val="clear" w:color="auto" w:fill="FFFFFF" w:themeFill="background1"/>
            <w:vAlign w:val="center"/>
            <w:hideMark/>
          </w:tcPr>
          <w:p w:rsidR="00CC6EBF" w:rsidRDefault="00CC6EBF" w:rsidP="00473E24">
            <w:pPr>
              <w:spacing w:before="100" w:beforeAutospacing="1" w:after="100" w:afterAutospacing="1" w:line="360" w:lineRule="exact"/>
              <w:ind w:hanging="2"/>
              <w:jc w:val="center"/>
              <w:rPr>
                <w:rFonts w:eastAsia="標楷體"/>
                <w:b/>
                <w:color w:val="000000"/>
                <w:sz w:val="28"/>
                <w:szCs w:val="28"/>
              </w:rPr>
            </w:pPr>
            <w:r>
              <w:rPr>
                <w:rFonts w:eastAsia="標楷體" w:hint="eastAsia"/>
                <w:b/>
                <w:color w:val="000000"/>
                <w:sz w:val="28"/>
                <w:szCs w:val="28"/>
              </w:rPr>
              <w:t>報名連結</w:t>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1</w:t>
            </w:r>
          </w:p>
        </w:tc>
        <w:tc>
          <w:tcPr>
            <w:tcW w:w="2807" w:type="dxa"/>
            <w:shd w:val="clear" w:color="auto" w:fill="FFFFFF" w:themeFill="background1"/>
            <w:vAlign w:val="center"/>
          </w:tcPr>
          <w:p w:rsidR="00E74A6C" w:rsidRPr="00E74A6C" w:rsidRDefault="00E74A6C" w:rsidP="00473E24">
            <w:pPr>
              <w:widowControl/>
              <w:spacing w:line="360" w:lineRule="exact"/>
              <w:rPr>
                <w:rFonts w:eastAsia="標楷體"/>
                <w:color w:val="000000" w:themeColor="text1"/>
                <w:kern w:val="0"/>
              </w:rPr>
            </w:pPr>
            <w:r w:rsidRPr="00E74A6C">
              <w:rPr>
                <w:rFonts w:eastAsia="標楷體"/>
                <w:color w:val="000000" w:themeColor="text1"/>
              </w:rPr>
              <w:t>DEI x SROI</w:t>
            </w:r>
            <w:r w:rsidRPr="00E74A6C">
              <w:rPr>
                <w:rFonts w:eastAsia="標楷體"/>
                <w:color w:val="000000" w:themeColor="text1"/>
              </w:rPr>
              <w:t>：從</w:t>
            </w:r>
            <w:r w:rsidRPr="00E74A6C">
              <w:rPr>
                <w:rFonts w:eastAsia="標楷體"/>
                <w:color w:val="000000" w:themeColor="text1"/>
              </w:rPr>
              <w:t>Social</w:t>
            </w:r>
            <w:r w:rsidRPr="00E74A6C">
              <w:rPr>
                <w:rFonts w:eastAsia="標楷體"/>
                <w:color w:val="000000" w:themeColor="text1"/>
              </w:rPr>
              <w:t>重新定義</w:t>
            </w:r>
            <w:r w:rsidRPr="00E74A6C">
              <w:rPr>
                <w:rFonts w:eastAsia="標楷體"/>
                <w:color w:val="000000" w:themeColor="text1"/>
              </w:rPr>
              <w:t>ESG</w:t>
            </w:r>
            <w:r w:rsidRPr="00E74A6C">
              <w:rPr>
                <w:rFonts w:eastAsia="標楷體"/>
                <w:color w:val="000000" w:themeColor="text1"/>
              </w:rPr>
              <w:t>，以影響力創造多元共融未來</w:t>
            </w:r>
          </w:p>
        </w:tc>
        <w:tc>
          <w:tcPr>
            <w:tcW w:w="1842" w:type="dxa"/>
            <w:shd w:val="clear" w:color="auto" w:fill="FFFFFF" w:themeFill="background1"/>
            <w:vAlign w:val="center"/>
          </w:tcPr>
          <w:p w:rsidR="00E74A6C" w:rsidRPr="00E74A6C" w:rsidRDefault="00E74A6C" w:rsidP="00473E24">
            <w:pPr>
              <w:widowControl/>
              <w:spacing w:line="360" w:lineRule="exact"/>
              <w:jc w:val="center"/>
              <w:rPr>
                <w:rFonts w:eastAsia="標楷體"/>
                <w:color w:val="000000" w:themeColor="text1"/>
                <w:kern w:val="0"/>
              </w:rPr>
            </w:pPr>
            <w:r w:rsidRPr="00E74A6C">
              <w:rPr>
                <w:rFonts w:eastAsia="標楷體"/>
                <w:color w:val="000000" w:themeColor="text1"/>
              </w:rPr>
              <w:t>2025/09/02(</w:t>
            </w:r>
            <w:r w:rsidRPr="00E74A6C">
              <w:rPr>
                <w:rFonts w:eastAsia="標楷體"/>
                <w:color w:val="000000" w:themeColor="text1"/>
              </w:rPr>
              <w:t>二</w:t>
            </w:r>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widowControl/>
              <w:spacing w:line="360" w:lineRule="exact"/>
              <w:jc w:val="center"/>
              <w:rPr>
                <w:rFonts w:eastAsia="標楷體"/>
                <w:color w:val="000000" w:themeColor="text1"/>
                <w:kern w:val="0"/>
                <w:sz w:val="22"/>
              </w:rPr>
            </w:pPr>
            <w:r w:rsidRPr="00E74A6C">
              <w:rPr>
                <w:rFonts w:eastAsia="標楷體"/>
                <w:noProof/>
                <w:color w:val="000000" w:themeColor="text1"/>
                <w:kern w:val="0"/>
                <w:sz w:val="22"/>
              </w:rPr>
              <w:t>實體線上併行</w:t>
            </w: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widowControl/>
              <w:spacing w:line="360" w:lineRule="exact"/>
              <w:rPr>
                <w:rFonts w:eastAsia="標楷體"/>
                <w:color w:val="4472C4" w:themeColor="accent1"/>
                <w:kern w:val="0"/>
                <w:u w:val="single"/>
              </w:rPr>
            </w:pPr>
            <w:hyperlink r:id="rId8" w:history="1">
              <w:r w:rsidR="00E74A6C" w:rsidRPr="001242C2">
                <w:rPr>
                  <w:rStyle w:val="a8"/>
                  <w:rFonts w:eastAsia="標楷體"/>
                  <w:color w:val="4472C4" w:themeColor="accent1"/>
                </w:rPr>
                <w:t>https://reurl.cc/7Vk7K1</w:t>
              </w:r>
            </w:hyperlink>
          </w:p>
        </w:tc>
        <w:tc>
          <w:tcPr>
            <w:tcW w:w="1417" w:type="dxa"/>
            <w:shd w:val="clear" w:color="auto" w:fill="FFFFFF" w:themeFill="background1"/>
            <w:vAlign w:val="center"/>
          </w:tcPr>
          <w:p w:rsidR="00E74A6C" w:rsidRPr="005165E7" w:rsidRDefault="0059689D" w:rsidP="00473E24">
            <w:pPr>
              <w:widowControl/>
              <w:rPr>
                <w:rFonts w:ascii="Calibri" w:hAnsi="Calibri" w:cs="Calibri"/>
                <w:color w:val="0563C1"/>
                <w:kern w:val="0"/>
                <w:u w:val="single"/>
              </w:rPr>
            </w:pPr>
            <w:r>
              <w:rPr>
                <w:rFonts w:ascii="Calibri" w:hAnsi="Calibri" w:cs="Calibri"/>
                <w:noProof/>
                <w:color w:val="0563C1"/>
                <w:kern w:val="0"/>
                <w:u w:val="single"/>
              </w:rPr>
              <w:drawing>
                <wp:anchor distT="0" distB="0" distL="114300" distR="114300" simplePos="0" relativeHeight="251706368" behindDoc="0" locked="0" layoutInCell="1" allowOverlap="1" wp14:anchorId="7F6023FE">
                  <wp:simplePos x="0" y="0"/>
                  <wp:positionH relativeFrom="column">
                    <wp:posOffset>121285</wp:posOffset>
                  </wp:positionH>
                  <wp:positionV relativeFrom="paragraph">
                    <wp:posOffset>181610</wp:posOffset>
                  </wp:positionV>
                  <wp:extent cx="480695" cy="480695"/>
                  <wp:effectExtent l="0" t="0" r="0" b="0"/>
                  <wp:wrapNone/>
                  <wp:docPr id="20"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695" cy="480695"/>
                          </a:xfrm>
                          <a:prstGeom prst="rect">
                            <a:avLst/>
                          </a:prstGeom>
                          <a:noFill/>
                        </pic:spPr>
                      </pic:pic>
                    </a:graphicData>
                  </a:graphic>
                  <wp14:sizeRelH relativeFrom="page">
                    <wp14:pctWidth>0</wp14:pctWidth>
                  </wp14:sizeRelH>
                  <wp14:sizeRelV relativeFrom="page">
                    <wp14:pctHeight>0</wp14:pctHeight>
                  </wp14:sizeRelV>
                </wp:anchor>
              </w:drawing>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2</w:t>
            </w:r>
          </w:p>
        </w:tc>
        <w:tc>
          <w:tcPr>
            <w:tcW w:w="2807" w:type="dxa"/>
            <w:shd w:val="clear" w:color="auto" w:fill="FFFFFF" w:themeFill="background1"/>
            <w:vAlign w:val="center"/>
          </w:tcPr>
          <w:p w:rsidR="00E74A6C" w:rsidRPr="00E74A6C" w:rsidRDefault="00E74A6C" w:rsidP="00473E24">
            <w:pPr>
              <w:spacing w:line="360" w:lineRule="exact"/>
              <w:rPr>
                <w:rFonts w:eastAsia="標楷體"/>
                <w:color w:val="000000" w:themeColor="text1"/>
              </w:rPr>
            </w:pPr>
            <w:r w:rsidRPr="00E74A6C">
              <w:rPr>
                <w:rFonts w:eastAsia="標楷體"/>
                <w:color w:val="000000" w:themeColor="text1"/>
              </w:rPr>
              <w:t>生</w:t>
            </w:r>
            <w:proofErr w:type="gramStart"/>
            <w:r w:rsidRPr="00E74A6C">
              <w:rPr>
                <w:rFonts w:eastAsia="標楷體"/>
                <w:color w:val="000000" w:themeColor="text1"/>
              </w:rPr>
              <w:t>醫</w:t>
            </w:r>
            <w:proofErr w:type="gramEnd"/>
            <w:r w:rsidRPr="00E74A6C">
              <w:rPr>
                <w:rFonts w:eastAsia="標楷體"/>
                <w:color w:val="000000" w:themeColor="text1"/>
              </w:rPr>
              <w:t>產品供應鏈管理</w:t>
            </w:r>
          </w:p>
        </w:tc>
        <w:tc>
          <w:tcPr>
            <w:tcW w:w="1842"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rPr>
            </w:pPr>
            <w:r w:rsidRPr="00E74A6C">
              <w:rPr>
                <w:rFonts w:eastAsia="標楷體"/>
                <w:color w:val="000000" w:themeColor="text1"/>
              </w:rPr>
              <w:t>2025/09/04(</w:t>
            </w:r>
            <w:r w:rsidRPr="00E74A6C">
              <w:rPr>
                <w:rFonts w:eastAsia="標楷體"/>
                <w:color w:val="000000" w:themeColor="text1"/>
              </w:rPr>
              <w:t>四</w:t>
            </w:r>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szCs w:val="28"/>
              </w:rPr>
            </w:pPr>
            <w:proofErr w:type="gramStart"/>
            <w:r w:rsidRPr="00E74A6C">
              <w:rPr>
                <w:rFonts w:eastAsia="標楷體"/>
                <w:color w:val="000000" w:themeColor="text1"/>
                <w:sz w:val="22"/>
                <w:szCs w:val="28"/>
              </w:rPr>
              <w:t>線上課程</w:t>
            </w:r>
            <w:proofErr w:type="gramEnd"/>
          </w:p>
          <w:p w:rsidR="00E74A6C" w:rsidRPr="00E74A6C" w:rsidRDefault="00E74A6C" w:rsidP="00473E24">
            <w:pPr>
              <w:spacing w:line="360" w:lineRule="exact"/>
              <w:jc w:val="center"/>
              <w:rPr>
                <w:rFonts w:eastAsia="標楷體"/>
                <w:color w:val="000000" w:themeColor="text1"/>
                <w:sz w:val="22"/>
              </w:rPr>
            </w:pP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spacing w:line="360" w:lineRule="exact"/>
              <w:rPr>
                <w:rFonts w:eastAsia="標楷體"/>
                <w:color w:val="4472C4" w:themeColor="accent1"/>
                <w:u w:val="single"/>
              </w:rPr>
            </w:pPr>
            <w:hyperlink r:id="rId10" w:history="1">
              <w:r w:rsidR="00E74A6C" w:rsidRPr="001242C2">
                <w:rPr>
                  <w:rStyle w:val="a8"/>
                  <w:rFonts w:eastAsia="標楷體"/>
                  <w:color w:val="4472C4" w:themeColor="accent1"/>
                </w:rPr>
                <w:t>https://reurl.cc/nYDrle</w:t>
              </w:r>
            </w:hyperlink>
          </w:p>
        </w:tc>
        <w:tc>
          <w:tcPr>
            <w:tcW w:w="1417" w:type="dxa"/>
            <w:shd w:val="clear" w:color="auto" w:fill="FFFFFF" w:themeFill="background1"/>
            <w:vAlign w:val="center"/>
          </w:tcPr>
          <w:p w:rsidR="00E74A6C" w:rsidRPr="005165E7" w:rsidRDefault="0059689D" w:rsidP="00473E24">
            <w:pPr>
              <w:jc w:val="center"/>
              <w:rPr>
                <w:color w:val="0000FF"/>
                <w:u w:val="single"/>
              </w:rPr>
            </w:pPr>
            <w:r>
              <w:rPr>
                <w:noProof/>
              </w:rPr>
              <w:drawing>
                <wp:anchor distT="0" distB="0" distL="114300" distR="114300" simplePos="0" relativeHeight="251709440" behindDoc="0" locked="0" layoutInCell="1" allowOverlap="1">
                  <wp:simplePos x="0" y="0"/>
                  <wp:positionH relativeFrom="column">
                    <wp:posOffset>111125</wp:posOffset>
                  </wp:positionH>
                  <wp:positionV relativeFrom="paragraph">
                    <wp:posOffset>64770</wp:posOffset>
                  </wp:positionV>
                  <wp:extent cx="485775" cy="485775"/>
                  <wp:effectExtent l="0" t="0" r="0" b="0"/>
                  <wp:wrapNone/>
                  <wp:docPr id="36" name="圖片 36" descr="C:\Users\nini\AppData\Local\Microsoft\Windows\INetCache\Content.MSO\3EA04B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nini\AppData\Local\Microsoft\Windows\INetCache\Content.MSO\3EA04B9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3</w:t>
            </w:r>
          </w:p>
        </w:tc>
        <w:tc>
          <w:tcPr>
            <w:tcW w:w="2807" w:type="dxa"/>
            <w:shd w:val="clear" w:color="auto" w:fill="FFFFFF" w:themeFill="background1"/>
            <w:vAlign w:val="center"/>
          </w:tcPr>
          <w:p w:rsidR="00E74A6C" w:rsidRPr="00E74A6C" w:rsidRDefault="00E74A6C" w:rsidP="00473E24">
            <w:pPr>
              <w:spacing w:line="360" w:lineRule="exact"/>
              <w:rPr>
                <w:rFonts w:eastAsia="標楷體"/>
                <w:color w:val="000000" w:themeColor="text1"/>
              </w:rPr>
            </w:pPr>
            <w:r w:rsidRPr="00E74A6C">
              <w:rPr>
                <w:rFonts w:eastAsia="標楷體"/>
                <w:color w:val="000000" w:themeColor="text1"/>
              </w:rPr>
              <w:t>企業經營社群行銷實務</w:t>
            </w:r>
          </w:p>
        </w:tc>
        <w:tc>
          <w:tcPr>
            <w:tcW w:w="1842"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rPr>
            </w:pPr>
            <w:r w:rsidRPr="00E74A6C">
              <w:rPr>
                <w:rFonts w:eastAsia="標楷體"/>
                <w:color w:val="000000" w:themeColor="text1"/>
              </w:rPr>
              <w:t>2025/09/05(</w:t>
            </w:r>
            <w:r w:rsidRPr="00E74A6C">
              <w:rPr>
                <w:rFonts w:eastAsia="標楷體"/>
                <w:color w:val="000000" w:themeColor="text1"/>
              </w:rPr>
              <w:t>五</w:t>
            </w:r>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szCs w:val="28"/>
              </w:rPr>
            </w:pPr>
            <w:proofErr w:type="gramStart"/>
            <w:r w:rsidRPr="00E74A6C">
              <w:rPr>
                <w:rFonts w:eastAsia="標楷體"/>
                <w:color w:val="000000" w:themeColor="text1"/>
                <w:sz w:val="22"/>
                <w:szCs w:val="28"/>
              </w:rPr>
              <w:t>線上課程</w:t>
            </w:r>
            <w:proofErr w:type="gramEnd"/>
          </w:p>
          <w:p w:rsidR="00E74A6C" w:rsidRPr="00E74A6C" w:rsidRDefault="00E74A6C" w:rsidP="00473E24">
            <w:pPr>
              <w:spacing w:line="360" w:lineRule="exact"/>
              <w:jc w:val="center"/>
              <w:rPr>
                <w:rFonts w:eastAsia="標楷體"/>
                <w:color w:val="000000" w:themeColor="text1"/>
                <w:sz w:val="22"/>
              </w:rPr>
            </w:pP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spacing w:line="360" w:lineRule="exact"/>
              <w:rPr>
                <w:rFonts w:eastAsia="標楷體"/>
                <w:color w:val="4472C4" w:themeColor="accent1"/>
                <w:u w:val="single"/>
              </w:rPr>
            </w:pPr>
            <w:hyperlink r:id="rId12" w:history="1">
              <w:r w:rsidR="00E74A6C" w:rsidRPr="001242C2">
                <w:rPr>
                  <w:rStyle w:val="a8"/>
                  <w:rFonts w:eastAsia="標楷體"/>
                  <w:color w:val="4472C4" w:themeColor="accent1"/>
                </w:rPr>
                <w:t>https://reurl.cc/ekDLlx</w:t>
              </w:r>
            </w:hyperlink>
          </w:p>
        </w:tc>
        <w:tc>
          <w:tcPr>
            <w:tcW w:w="1417" w:type="dxa"/>
            <w:shd w:val="clear" w:color="auto" w:fill="FFFFFF" w:themeFill="background1"/>
            <w:vAlign w:val="center"/>
          </w:tcPr>
          <w:p w:rsidR="00E74A6C" w:rsidRPr="005165E7" w:rsidRDefault="0059689D" w:rsidP="00473E24">
            <w:pPr>
              <w:jc w:val="center"/>
              <w:rPr>
                <w:rFonts w:ascii="Calibri" w:hAnsi="Calibri" w:cs="Calibri"/>
                <w:color w:val="0563C1"/>
                <w:u w:val="single"/>
              </w:rPr>
            </w:pPr>
            <w:r>
              <w:rPr>
                <w:noProof/>
              </w:rPr>
              <w:drawing>
                <wp:anchor distT="0" distB="0" distL="114300" distR="114300" simplePos="0" relativeHeight="251712512" behindDoc="0" locked="0" layoutInCell="1" allowOverlap="1">
                  <wp:simplePos x="0" y="0"/>
                  <wp:positionH relativeFrom="column">
                    <wp:posOffset>131445</wp:posOffset>
                  </wp:positionH>
                  <wp:positionV relativeFrom="paragraph">
                    <wp:posOffset>71755</wp:posOffset>
                  </wp:positionV>
                  <wp:extent cx="490220" cy="490220"/>
                  <wp:effectExtent l="0" t="0" r="0" b="0"/>
                  <wp:wrapNone/>
                  <wp:docPr id="38" name="圖片 38" descr="C:\Users\nini\AppData\Local\Microsoft\Windows\INetCache\Content.MSO\DEACD7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nini\AppData\Local\Microsoft\Windows\INetCache\Content.MSO\DEACD76B.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4</w:t>
            </w:r>
          </w:p>
        </w:tc>
        <w:tc>
          <w:tcPr>
            <w:tcW w:w="2807" w:type="dxa"/>
            <w:shd w:val="clear" w:color="auto" w:fill="FFFFFF" w:themeFill="background1"/>
            <w:vAlign w:val="center"/>
          </w:tcPr>
          <w:p w:rsidR="00E74A6C" w:rsidRPr="00E74A6C" w:rsidRDefault="00E74A6C" w:rsidP="00473E24">
            <w:pPr>
              <w:spacing w:line="360" w:lineRule="exact"/>
              <w:rPr>
                <w:rFonts w:eastAsia="標楷體"/>
                <w:color w:val="000000" w:themeColor="text1"/>
              </w:rPr>
            </w:pPr>
            <w:r w:rsidRPr="00E74A6C">
              <w:rPr>
                <w:rFonts w:eastAsia="標楷體"/>
                <w:color w:val="000000" w:themeColor="text1"/>
              </w:rPr>
              <w:t>智慧製造下與無人機運用</w:t>
            </w:r>
            <w:proofErr w:type="gramStart"/>
            <w:r w:rsidRPr="00E74A6C">
              <w:rPr>
                <w:rFonts w:eastAsia="標楷體"/>
                <w:color w:val="000000" w:themeColor="text1"/>
              </w:rPr>
              <w:t>的資安威脅</w:t>
            </w:r>
            <w:proofErr w:type="gramEnd"/>
            <w:r w:rsidRPr="00E74A6C">
              <w:rPr>
                <w:rFonts w:eastAsia="標楷體"/>
                <w:color w:val="000000" w:themeColor="text1"/>
              </w:rPr>
              <w:t>與解析</w:t>
            </w:r>
          </w:p>
        </w:tc>
        <w:tc>
          <w:tcPr>
            <w:tcW w:w="1842"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rPr>
            </w:pPr>
            <w:r w:rsidRPr="00E74A6C">
              <w:rPr>
                <w:rFonts w:eastAsia="標楷體"/>
                <w:color w:val="000000" w:themeColor="text1"/>
              </w:rPr>
              <w:t>2025/09/08(</w:t>
            </w:r>
            <w:proofErr w:type="gramStart"/>
            <w:r w:rsidRPr="00E74A6C">
              <w:rPr>
                <w:rFonts w:eastAsia="標楷體"/>
                <w:color w:val="000000" w:themeColor="text1"/>
              </w:rPr>
              <w:t>一</w:t>
            </w:r>
            <w:proofErr w:type="gramEnd"/>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szCs w:val="28"/>
              </w:rPr>
            </w:pPr>
            <w:proofErr w:type="gramStart"/>
            <w:r w:rsidRPr="00E74A6C">
              <w:rPr>
                <w:rFonts w:eastAsia="標楷體"/>
                <w:color w:val="000000" w:themeColor="text1"/>
                <w:sz w:val="22"/>
                <w:szCs w:val="28"/>
              </w:rPr>
              <w:t>線上課程</w:t>
            </w:r>
            <w:proofErr w:type="gramEnd"/>
          </w:p>
          <w:p w:rsidR="00E74A6C" w:rsidRPr="00E74A6C" w:rsidRDefault="00E74A6C" w:rsidP="00473E24">
            <w:pPr>
              <w:spacing w:line="360" w:lineRule="exact"/>
              <w:jc w:val="center"/>
              <w:rPr>
                <w:rFonts w:eastAsia="標楷體"/>
                <w:color w:val="000000" w:themeColor="text1"/>
                <w:sz w:val="22"/>
              </w:rPr>
            </w:pP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spacing w:line="360" w:lineRule="exact"/>
              <w:rPr>
                <w:rFonts w:eastAsia="標楷體"/>
                <w:color w:val="4472C4" w:themeColor="accent1"/>
                <w:u w:val="single"/>
              </w:rPr>
            </w:pPr>
            <w:hyperlink r:id="rId14" w:history="1">
              <w:r w:rsidR="00E74A6C" w:rsidRPr="001242C2">
                <w:rPr>
                  <w:rStyle w:val="a8"/>
                  <w:rFonts w:eastAsia="標楷體"/>
                  <w:color w:val="4472C4" w:themeColor="accent1"/>
                </w:rPr>
                <w:t>https://reurl.cc/RkzWMG</w:t>
              </w:r>
            </w:hyperlink>
          </w:p>
        </w:tc>
        <w:tc>
          <w:tcPr>
            <w:tcW w:w="1417" w:type="dxa"/>
            <w:shd w:val="clear" w:color="auto" w:fill="FFFFFF" w:themeFill="background1"/>
            <w:vAlign w:val="center"/>
          </w:tcPr>
          <w:p w:rsidR="00E74A6C" w:rsidRPr="005165E7" w:rsidRDefault="0059689D" w:rsidP="00473E24">
            <w:pPr>
              <w:jc w:val="center"/>
              <w:rPr>
                <w:rFonts w:ascii="Calibri" w:hAnsi="Calibri" w:cs="Calibri"/>
                <w:color w:val="0563C1"/>
                <w:u w:val="single"/>
              </w:rPr>
            </w:pPr>
            <w:r>
              <w:rPr>
                <w:noProof/>
              </w:rPr>
              <w:drawing>
                <wp:anchor distT="0" distB="0" distL="114300" distR="114300" simplePos="0" relativeHeight="251715584" behindDoc="0" locked="0" layoutInCell="1" allowOverlap="1">
                  <wp:simplePos x="0" y="0"/>
                  <wp:positionH relativeFrom="column">
                    <wp:posOffset>101600</wp:posOffset>
                  </wp:positionH>
                  <wp:positionV relativeFrom="paragraph">
                    <wp:posOffset>60325</wp:posOffset>
                  </wp:positionV>
                  <wp:extent cx="500380" cy="500380"/>
                  <wp:effectExtent l="0" t="0" r="0" b="0"/>
                  <wp:wrapNone/>
                  <wp:docPr id="40" name="圖片 40" descr="C:\Users\nini\AppData\Local\Microsoft\Windows\INetCache\Content.MSO\DA060F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nini\AppData\Local\Microsoft\Windows\INetCache\Content.MSO\DA060FB1.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5</w:t>
            </w:r>
          </w:p>
        </w:tc>
        <w:tc>
          <w:tcPr>
            <w:tcW w:w="2807" w:type="dxa"/>
            <w:shd w:val="clear" w:color="auto" w:fill="FFFFFF" w:themeFill="background1"/>
            <w:vAlign w:val="center"/>
          </w:tcPr>
          <w:p w:rsidR="00E74A6C" w:rsidRPr="00E74A6C" w:rsidRDefault="00E74A6C" w:rsidP="00473E24">
            <w:pPr>
              <w:spacing w:line="360" w:lineRule="exact"/>
              <w:rPr>
                <w:rFonts w:eastAsia="標楷體"/>
                <w:color w:val="000000" w:themeColor="text1"/>
              </w:rPr>
            </w:pPr>
            <w:r w:rsidRPr="00E74A6C">
              <w:rPr>
                <w:rFonts w:eastAsia="標楷體"/>
                <w:color w:val="000000" w:themeColor="text1"/>
              </w:rPr>
              <w:t>醫療器材與臨床試驗法規課程</w:t>
            </w:r>
          </w:p>
        </w:tc>
        <w:tc>
          <w:tcPr>
            <w:tcW w:w="1842"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rPr>
            </w:pPr>
            <w:r w:rsidRPr="00E74A6C">
              <w:rPr>
                <w:rFonts w:eastAsia="標楷體"/>
                <w:color w:val="000000" w:themeColor="text1"/>
              </w:rPr>
              <w:t>2025/09/10(</w:t>
            </w:r>
            <w:r w:rsidRPr="00E74A6C">
              <w:rPr>
                <w:rFonts w:eastAsia="標楷體"/>
                <w:color w:val="000000" w:themeColor="text1"/>
              </w:rPr>
              <w:t>三</w:t>
            </w:r>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szCs w:val="28"/>
              </w:rPr>
            </w:pPr>
            <w:proofErr w:type="gramStart"/>
            <w:r w:rsidRPr="00E74A6C">
              <w:rPr>
                <w:rFonts w:eastAsia="標楷體"/>
                <w:color w:val="000000" w:themeColor="text1"/>
                <w:sz w:val="22"/>
                <w:szCs w:val="28"/>
              </w:rPr>
              <w:t>線上課程</w:t>
            </w:r>
            <w:proofErr w:type="gramEnd"/>
          </w:p>
          <w:p w:rsidR="00E74A6C" w:rsidRPr="00E74A6C" w:rsidRDefault="00E74A6C" w:rsidP="00473E24">
            <w:pPr>
              <w:spacing w:line="360" w:lineRule="exact"/>
              <w:jc w:val="center"/>
              <w:rPr>
                <w:rFonts w:eastAsia="標楷體"/>
                <w:color w:val="000000" w:themeColor="text1"/>
                <w:sz w:val="22"/>
              </w:rPr>
            </w:pP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spacing w:line="360" w:lineRule="exact"/>
              <w:rPr>
                <w:rFonts w:eastAsia="標楷體"/>
                <w:color w:val="4472C4" w:themeColor="accent1"/>
                <w:u w:val="single"/>
              </w:rPr>
            </w:pPr>
            <w:hyperlink r:id="rId16" w:history="1">
              <w:r w:rsidR="00E74A6C" w:rsidRPr="001242C2">
                <w:rPr>
                  <w:rStyle w:val="a8"/>
                  <w:rFonts w:eastAsia="標楷體"/>
                  <w:color w:val="4472C4" w:themeColor="accent1"/>
                </w:rPr>
                <w:t>https://reurl.cc/GNA43D</w:t>
              </w:r>
            </w:hyperlink>
          </w:p>
        </w:tc>
        <w:tc>
          <w:tcPr>
            <w:tcW w:w="1417" w:type="dxa"/>
            <w:shd w:val="clear" w:color="auto" w:fill="FFFFFF" w:themeFill="background1"/>
            <w:vAlign w:val="center"/>
          </w:tcPr>
          <w:p w:rsidR="00E74A6C" w:rsidRPr="005165E7" w:rsidRDefault="0059689D" w:rsidP="00473E24">
            <w:pPr>
              <w:jc w:val="center"/>
              <w:rPr>
                <w:rFonts w:ascii="Calibri" w:hAnsi="Calibri" w:cs="Calibri"/>
                <w:color w:val="0563C1"/>
                <w:u w:val="single"/>
              </w:rPr>
            </w:pPr>
            <w:r>
              <w:rPr>
                <w:noProof/>
              </w:rPr>
              <w:drawing>
                <wp:anchor distT="0" distB="0" distL="114300" distR="114300" simplePos="0" relativeHeight="251718656" behindDoc="0" locked="0" layoutInCell="1" allowOverlap="1">
                  <wp:simplePos x="0" y="0"/>
                  <wp:positionH relativeFrom="column">
                    <wp:posOffset>116205</wp:posOffset>
                  </wp:positionH>
                  <wp:positionV relativeFrom="paragraph">
                    <wp:posOffset>61595</wp:posOffset>
                  </wp:positionV>
                  <wp:extent cx="508635" cy="508635"/>
                  <wp:effectExtent l="0" t="0" r="0" b="0"/>
                  <wp:wrapNone/>
                  <wp:docPr id="42" name="圖片 42" descr="C:\Users\nini\AppData\Local\Microsoft\Windows\INetCache\Content.MSO\71755D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ini\AppData\Local\Microsoft\Windows\INetCache\Content.MSO\71755DE7.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6</w:t>
            </w:r>
          </w:p>
        </w:tc>
        <w:tc>
          <w:tcPr>
            <w:tcW w:w="2807" w:type="dxa"/>
            <w:shd w:val="clear" w:color="auto" w:fill="FFFFFF" w:themeFill="background1"/>
            <w:vAlign w:val="center"/>
          </w:tcPr>
          <w:p w:rsidR="00E74A6C" w:rsidRPr="00E74A6C" w:rsidRDefault="00E74A6C" w:rsidP="00473E24">
            <w:pPr>
              <w:spacing w:line="360" w:lineRule="exact"/>
              <w:rPr>
                <w:rFonts w:eastAsia="標楷體"/>
                <w:color w:val="000000" w:themeColor="text1"/>
              </w:rPr>
            </w:pPr>
            <w:r w:rsidRPr="00E74A6C">
              <w:rPr>
                <w:rFonts w:eastAsia="標楷體"/>
                <w:color w:val="000000" w:themeColor="text1"/>
              </w:rPr>
              <w:t>生</w:t>
            </w:r>
            <w:proofErr w:type="gramStart"/>
            <w:r w:rsidRPr="00E74A6C">
              <w:rPr>
                <w:rFonts w:eastAsia="標楷體"/>
                <w:color w:val="000000" w:themeColor="text1"/>
              </w:rPr>
              <w:t>醫</w:t>
            </w:r>
            <w:proofErr w:type="gramEnd"/>
            <w:r w:rsidRPr="00E74A6C">
              <w:rPr>
                <w:rFonts w:eastAsia="標楷體"/>
                <w:color w:val="000000" w:themeColor="text1"/>
              </w:rPr>
              <w:t>產業</w:t>
            </w:r>
            <w:r w:rsidRPr="00E74A6C">
              <w:rPr>
                <w:rFonts w:eastAsia="標楷體"/>
                <w:color w:val="000000" w:themeColor="text1"/>
              </w:rPr>
              <w:t>GMP/QMS</w:t>
            </w:r>
            <w:r w:rsidRPr="00E74A6C">
              <w:rPr>
                <w:rFonts w:eastAsia="標楷體"/>
                <w:color w:val="000000" w:themeColor="text1"/>
              </w:rPr>
              <w:t>設廠、規劃及管理</w:t>
            </w:r>
          </w:p>
        </w:tc>
        <w:tc>
          <w:tcPr>
            <w:tcW w:w="1842"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rPr>
            </w:pPr>
            <w:r w:rsidRPr="00E74A6C">
              <w:rPr>
                <w:rFonts w:eastAsia="標楷體"/>
                <w:color w:val="000000" w:themeColor="text1"/>
              </w:rPr>
              <w:t>2025/09/11(</w:t>
            </w:r>
            <w:r w:rsidR="00DD545B">
              <w:rPr>
                <w:rFonts w:eastAsia="標楷體" w:hint="eastAsia"/>
                <w:color w:val="000000" w:themeColor="text1"/>
              </w:rPr>
              <w:t>四</w:t>
            </w:r>
            <w:bookmarkStart w:id="0" w:name="_GoBack"/>
            <w:bookmarkEnd w:id="0"/>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szCs w:val="28"/>
              </w:rPr>
            </w:pPr>
            <w:proofErr w:type="gramStart"/>
            <w:r w:rsidRPr="00E74A6C">
              <w:rPr>
                <w:rFonts w:eastAsia="標楷體"/>
                <w:color w:val="000000" w:themeColor="text1"/>
                <w:sz w:val="22"/>
                <w:szCs w:val="28"/>
              </w:rPr>
              <w:t>線上課程</w:t>
            </w:r>
            <w:proofErr w:type="gramEnd"/>
          </w:p>
          <w:p w:rsidR="00E74A6C" w:rsidRPr="00E74A6C" w:rsidRDefault="00E74A6C" w:rsidP="00473E24">
            <w:pPr>
              <w:spacing w:line="360" w:lineRule="exact"/>
              <w:jc w:val="center"/>
              <w:rPr>
                <w:rFonts w:eastAsia="標楷體"/>
                <w:color w:val="000000" w:themeColor="text1"/>
                <w:sz w:val="22"/>
              </w:rPr>
            </w:pP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spacing w:line="360" w:lineRule="exact"/>
              <w:rPr>
                <w:rFonts w:eastAsia="標楷體"/>
                <w:color w:val="4472C4" w:themeColor="accent1"/>
                <w:u w:val="single"/>
              </w:rPr>
            </w:pPr>
            <w:hyperlink r:id="rId18" w:history="1">
              <w:r w:rsidR="00E74A6C" w:rsidRPr="001242C2">
                <w:rPr>
                  <w:rStyle w:val="a8"/>
                  <w:rFonts w:eastAsia="標楷體"/>
                  <w:color w:val="4472C4" w:themeColor="accent1"/>
                </w:rPr>
                <w:t>https://reurl.cc/6q57ok</w:t>
              </w:r>
            </w:hyperlink>
          </w:p>
        </w:tc>
        <w:tc>
          <w:tcPr>
            <w:tcW w:w="1417" w:type="dxa"/>
            <w:shd w:val="clear" w:color="auto" w:fill="FFFFFF" w:themeFill="background1"/>
            <w:vAlign w:val="center"/>
          </w:tcPr>
          <w:p w:rsidR="00E74A6C" w:rsidRPr="005165E7" w:rsidRDefault="0059689D" w:rsidP="00473E24">
            <w:pPr>
              <w:jc w:val="center"/>
              <w:rPr>
                <w:rFonts w:ascii="Calibri" w:hAnsi="Calibri" w:cs="Calibri"/>
                <w:color w:val="0563C1"/>
                <w:u w:val="single"/>
              </w:rPr>
            </w:pPr>
            <w:r>
              <w:rPr>
                <w:noProof/>
              </w:rPr>
              <w:drawing>
                <wp:anchor distT="0" distB="0" distL="114300" distR="114300" simplePos="0" relativeHeight="251721728" behindDoc="0" locked="0" layoutInCell="1" allowOverlap="1">
                  <wp:simplePos x="0" y="0"/>
                  <wp:positionH relativeFrom="column">
                    <wp:posOffset>141605</wp:posOffset>
                  </wp:positionH>
                  <wp:positionV relativeFrom="paragraph">
                    <wp:posOffset>66040</wp:posOffset>
                  </wp:positionV>
                  <wp:extent cx="488315" cy="488315"/>
                  <wp:effectExtent l="0" t="0" r="0" b="0"/>
                  <wp:wrapNone/>
                  <wp:docPr id="19" name="圖片 44" descr="C:\Users\nini\AppData\Local\Microsoft\Windows\INetCache\Content.MSO\5FDB67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nini\AppData\Local\Microsoft\Windows\INetCache\Content.MSO\5FDB678D.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8315" cy="4883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7</w:t>
            </w:r>
          </w:p>
        </w:tc>
        <w:tc>
          <w:tcPr>
            <w:tcW w:w="2807" w:type="dxa"/>
            <w:shd w:val="clear" w:color="auto" w:fill="FFFFFF" w:themeFill="background1"/>
            <w:vAlign w:val="center"/>
          </w:tcPr>
          <w:p w:rsidR="00E74A6C" w:rsidRPr="00E74A6C" w:rsidRDefault="00E74A6C" w:rsidP="00473E24">
            <w:pPr>
              <w:spacing w:line="360" w:lineRule="exact"/>
              <w:rPr>
                <w:rFonts w:eastAsia="標楷體"/>
                <w:color w:val="000000" w:themeColor="text1"/>
              </w:rPr>
            </w:pPr>
            <w:r w:rsidRPr="00E74A6C">
              <w:rPr>
                <w:rFonts w:eastAsia="標楷體"/>
                <w:color w:val="000000" w:themeColor="text1"/>
              </w:rPr>
              <w:t>GOOGLE ADS</w:t>
            </w:r>
            <w:r w:rsidRPr="00E74A6C">
              <w:rPr>
                <w:rFonts w:eastAsia="標楷體"/>
                <w:color w:val="000000" w:themeColor="text1"/>
              </w:rPr>
              <w:t>關鍵字網路廣告與</w:t>
            </w:r>
            <w:r w:rsidRPr="00E74A6C">
              <w:rPr>
                <w:rFonts w:eastAsia="標楷體"/>
                <w:color w:val="000000" w:themeColor="text1"/>
              </w:rPr>
              <w:t>GA4</w:t>
            </w:r>
            <w:r w:rsidRPr="00E74A6C">
              <w:rPr>
                <w:rFonts w:eastAsia="標楷體"/>
                <w:color w:val="000000" w:themeColor="text1"/>
              </w:rPr>
              <w:t>數據分析</w:t>
            </w:r>
          </w:p>
        </w:tc>
        <w:tc>
          <w:tcPr>
            <w:tcW w:w="1842"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rPr>
            </w:pPr>
            <w:r w:rsidRPr="00E74A6C">
              <w:rPr>
                <w:rFonts w:eastAsia="標楷體"/>
                <w:color w:val="000000" w:themeColor="text1"/>
              </w:rPr>
              <w:t>2025/09/12(</w:t>
            </w:r>
            <w:r w:rsidRPr="00E74A6C">
              <w:rPr>
                <w:rFonts w:eastAsia="標楷體"/>
                <w:color w:val="000000" w:themeColor="text1"/>
              </w:rPr>
              <w:t>五</w:t>
            </w:r>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szCs w:val="28"/>
              </w:rPr>
            </w:pPr>
            <w:proofErr w:type="gramStart"/>
            <w:r w:rsidRPr="00E74A6C">
              <w:rPr>
                <w:rFonts w:eastAsia="標楷體"/>
                <w:color w:val="000000" w:themeColor="text1"/>
                <w:sz w:val="22"/>
                <w:szCs w:val="28"/>
              </w:rPr>
              <w:t>線上課程</w:t>
            </w:r>
            <w:proofErr w:type="gramEnd"/>
          </w:p>
          <w:p w:rsidR="00E74A6C" w:rsidRPr="00E74A6C" w:rsidRDefault="00E74A6C" w:rsidP="00473E24">
            <w:pPr>
              <w:spacing w:line="360" w:lineRule="exact"/>
              <w:jc w:val="center"/>
              <w:rPr>
                <w:rFonts w:eastAsia="標楷體"/>
                <w:color w:val="000000" w:themeColor="text1"/>
                <w:sz w:val="22"/>
              </w:rPr>
            </w:pP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spacing w:line="360" w:lineRule="exact"/>
              <w:rPr>
                <w:rFonts w:eastAsia="標楷體"/>
                <w:color w:val="4472C4" w:themeColor="accent1"/>
                <w:u w:val="single"/>
              </w:rPr>
            </w:pPr>
            <w:hyperlink r:id="rId20" w:history="1">
              <w:r w:rsidR="00E74A6C" w:rsidRPr="001242C2">
                <w:rPr>
                  <w:rStyle w:val="a8"/>
                  <w:rFonts w:eastAsia="標楷體"/>
                  <w:color w:val="4472C4" w:themeColor="accent1"/>
                </w:rPr>
                <w:t>https://reurl.cc/pY6rzr</w:t>
              </w:r>
            </w:hyperlink>
          </w:p>
        </w:tc>
        <w:tc>
          <w:tcPr>
            <w:tcW w:w="1417" w:type="dxa"/>
            <w:shd w:val="clear" w:color="auto" w:fill="FFFFFF" w:themeFill="background1"/>
            <w:vAlign w:val="center"/>
          </w:tcPr>
          <w:p w:rsidR="00E74A6C" w:rsidRPr="005165E7" w:rsidRDefault="0059689D" w:rsidP="00473E24">
            <w:pPr>
              <w:jc w:val="center"/>
              <w:rPr>
                <w:rFonts w:ascii="Calibri" w:hAnsi="Calibri" w:cs="Calibri"/>
                <w:color w:val="0563C1"/>
                <w:u w:val="single"/>
              </w:rPr>
            </w:pPr>
            <w:r>
              <w:rPr>
                <w:noProof/>
              </w:rPr>
              <w:drawing>
                <wp:anchor distT="0" distB="0" distL="114300" distR="114300" simplePos="0" relativeHeight="251724800" behindDoc="0" locked="0" layoutInCell="1" allowOverlap="1">
                  <wp:simplePos x="0" y="0"/>
                  <wp:positionH relativeFrom="column">
                    <wp:posOffset>136525</wp:posOffset>
                  </wp:positionH>
                  <wp:positionV relativeFrom="paragraph">
                    <wp:posOffset>96520</wp:posOffset>
                  </wp:positionV>
                  <wp:extent cx="480695" cy="480695"/>
                  <wp:effectExtent l="0" t="0" r="0" b="0"/>
                  <wp:wrapNone/>
                  <wp:docPr id="18" name="圖片 46" descr="C:\Users\nini\AppData\Local\Microsoft\Windows\INetCache\Content.MSO\72FF6E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nini\AppData\Local\Microsoft\Windows\INetCache\Content.MSO\72FF6E23.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695" cy="4806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8</w:t>
            </w:r>
          </w:p>
        </w:tc>
        <w:tc>
          <w:tcPr>
            <w:tcW w:w="2807" w:type="dxa"/>
            <w:shd w:val="clear" w:color="auto" w:fill="FFFFFF" w:themeFill="background1"/>
            <w:vAlign w:val="center"/>
          </w:tcPr>
          <w:p w:rsidR="00E74A6C" w:rsidRPr="00E74A6C" w:rsidRDefault="00E74A6C" w:rsidP="00473E24">
            <w:pPr>
              <w:widowControl/>
              <w:spacing w:line="360" w:lineRule="exact"/>
              <w:rPr>
                <w:rFonts w:eastAsia="標楷體"/>
                <w:color w:val="000000" w:themeColor="text1"/>
                <w:kern w:val="0"/>
              </w:rPr>
            </w:pPr>
            <w:r w:rsidRPr="00E74A6C">
              <w:rPr>
                <w:rFonts w:eastAsia="標楷體"/>
                <w:color w:val="000000" w:themeColor="text1"/>
              </w:rPr>
              <w:t>主管招募、績效、離職三大面談能力</w:t>
            </w:r>
          </w:p>
        </w:tc>
        <w:tc>
          <w:tcPr>
            <w:tcW w:w="1842" w:type="dxa"/>
            <w:shd w:val="clear" w:color="auto" w:fill="FFFFFF" w:themeFill="background1"/>
            <w:vAlign w:val="center"/>
          </w:tcPr>
          <w:p w:rsidR="00E74A6C" w:rsidRPr="00E74A6C" w:rsidRDefault="00E74A6C" w:rsidP="00473E24">
            <w:pPr>
              <w:widowControl/>
              <w:spacing w:line="360" w:lineRule="exact"/>
              <w:jc w:val="center"/>
              <w:rPr>
                <w:rFonts w:eastAsia="標楷體"/>
                <w:color w:val="000000" w:themeColor="text1"/>
                <w:kern w:val="0"/>
              </w:rPr>
            </w:pPr>
            <w:r w:rsidRPr="00E74A6C">
              <w:rPr>
                <w:rFonts w:eastAsia="標楷體"/>
                <w:color w:val="000000" w:themeColor="text1"/>
              </w:rPr>
              <w:t>2025/9/15(</w:t>
            </w:r>
            <w:proofErr w:type="gramStart"/>
            <w:r w:rsidRPr="00E74A6C">
              <w:rPr>
                <w:rFonts w:eastAsia="標楷體"/>
                <w:color w:val="000000" w:themeColor="text1"/>
              </w:rPr>
              <w:t>一</w:t>
            </w:r>
            <w:proofErr w:type="gramEnd"/>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szCs w:val="28"/>
              </w:rPr>
            </w:pPr>
            <w:proofErr w:type="gramStart"/>
            <w:r w:rsidRPr="00E74A6C">
              <w:rPr>
                <w:rFonts w:eastAsia="標楷體"/>
                <w:color w:val="000000" w:themeColor="text1"/>
                <w:sz w:val="22"/>
                <w:szCs w:val="28"/>
              </w:rPr>
              <w:t>線上課程</w:t>
            </w:r>
            <w:proofErr w:type="gramEnd"/>
          </w:p>
          <w:p w:rsidR="00E74A6C" w:rsidRPr="00E74A6C" w:rsidRDefault="00E74A6C" w:rsidP="00473E24">
            <w:pPr>
              <w:spacing w:line="360" w:lineRule="exact"/>
              <w:jc w:val="center"/>
              <w:rPr>
                <w:rFonts w:eastAsia="標楷體"/>
                <w:color w:val="000000" w:themeColor="text1"/>
                <w:sz w:val="22"/>
              </w:rPr>
            </w:pP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widowControl/>
              <w:spacing w:line="360" w:lineRule="exact"/>
              <w:rPr>
                <w:rFonts w:eastAsia="標楷體"/>
                <w:color w:val="4472C4" w:themeColor="accent1"/>
                <w:kern w:val="0"/>
                <w:u w:val="single"/>
              </w:rPr>
            </w:pPr>
            <w:hyperlink r:id="rId22" w:history="1">
              <w:r w:rsidR="00E74A6C" w:rsidRPr="001242C2">
                <w:rPr>
                  <w:rStyle w:val="a8"/>
                  <w:rFonts w:eastAsia="標楷體"/>
                  <w:color w:val="4472C4" w:themeColor="accent1"/>
                </w:rPr>
                <w:t>https://reurl.cc/EQoj8v</w:t>
              </w:r>
            </w:hyperlink>
          </w:p>
        </w:tc>
        <w:tc>
          <w:tcPr>
            <w:tcW w:w="1417" w:type="dxa"/>
            <w:shd w:val="clear" w:color="auto" w:fill="FFFFFF" w:themeFill="background1"/>
            <w:vAlign w:val="center"/>
          </w:tcPr>
          <w:p w:rsidR="00E74A6C" w:rsidRPr="005165E7" w:rsidRDefault="00BB2948" w:rsidP="00473E24">
            <w:pPr>
              <w:jc w:val="center"/>
              <w:rPr>
                <w:rFonts w:ascii="Calibri" w:hAnsi="Calibri" w:cs="Calibri"/>
                <w:color w:val="0563C1"/>
                <w:u w:val="single"/>
              </w:rPr>
            </w:pPr>
            <w:r>
              <w:rPr>
                <w:rFonts w:ascii="Calibri" w:hAnsi="Calibri" w:cs="Calibri"/>
                <w:noProof/>
                <w:color w:val="0563C1"/>
                <w:u w:val="single"/>
              </w:rPr>
              <w:drawing>
                <wp:anchor distT="0" distB="0" distL="114300" distR="114300" simplePos="0" relativeHeight="251726848" behindDoc="0" locked="0" layoutInCell="1" allowOverlap="1">
                  <wp:simplePos x="0" y="0"/>
                  <wp:positionH relativeFrom="column">
                    <wp:posOffset>145415</wp:posOffset>
                  </wp:positionH>
                  <wp:positionV relativeFrom="paragraph">
                    <wp:posOffset>52070</wp:posOffset>
                  </wp:positionV>
                  <wp:extent cx="438150" cy="438150"/>
                  <wp:effectExtent l="0" t="0" r="0" b="0"/>
                  <wp:wrapNone/>
                  <wp:docPr id="21" name="圖片 21" descr="C:\Users\nini\AppData\Local\Microsoft\Windows\INetCache\Content.MSO\F9FAC5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ini\AppData\Local\Microsoft\Windows\INetCache\Content.MSO\F9FAC58F.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9</w:t>
            </w:r>
          </w:p>
        </w:tc>
        <w:tc>
          <w:tcPr>
            <w:tcW w:w="2807" w:type="dxa"/>
            <w:shd w:val="clear" w:color="auto" w:fill="FFFFFF" w:themeFill="background1"/>
            <w:vAlign w:val="center"/>
          </w:tcPr>
          <w:p w:rsidR="00E74A6C" w:rsidRPr="00E74A6C" w:rsidRDefault="00E74A6C" w:rsidP="00473E24">
            <w:pPr>
              <w:spacing w:line="360" w:lineRule="exact"/>
              <w:rPr>
                <w:rFonts w:eastAsia="標楷體"/>
                <w:color w:val="000000" w:themeColor="text1"/>
              </w:rPr>
            </w:pPr>
            <w:r w:rsidRPr="00E74A6C">
              <w:rPr>
                <w:rFonts w:eastAsia="標楷體"/>
                <w:color w:val="000000" w:themeColor="text1"/>
              </w:rPr>
              <w:t>創新生</w:t>
            </w:r>
            <w:proofErr w:type="gramStart"/>
            <w:r w:rsidRPr="00E74A6C">
              <w:rPr>
                <w:rFonts w:eastAsia="標楷體"/>
                <w:color w:val="000000" w:themeColor="text1"/>
              </w:rPr>
              <w:t>醫</w:t>
            </w:r>
            <w:proofErr w:type="gramEnd"/>
            <w:r w:rsidRPr="00E74A6C">
              <w:rPr>
                <w:rFonts w:eastAsia="標楷體"/>
                <w:color w:val="000000" w:themeColor="text1"/>
              </w:rPr>
              <w:t>產品開發相關之法規概論</w:t>
            </w:r>
          </w:p>
        </w:tc>
        <w:tc>
          <w:tcPr>
            <w:tcW w:w="1842"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rPr>
            </w:pPr>
            <w:r w:rsidRPr="00E74A6C">
              <w:rPr>
                <w:rFonts w:eastAsia="標楷體"/>
                <w:color w:val="000000" w:themeColor="text1"/>
              </w:rPr>
              <w:t>2025/09/16(</w:t>
            </w:r>
            <w:r w:rsidRPr="00E74A6C">
              <w:rPr>
                <w:rFonts w:eastAsia="標楷體"/>
                <w:color w:val="000000" w:themeColor="text1"/>
              </w:rPr>
              <w:t>二</w:t>
            </w:r>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szCs w:val="28"/>
              </w:rPr>
            </w:pPr>
            <w:proofErr w:type="gramStart"/>
            <w:r w:rsidRPr="00E74A6C">
              <w:rPr>
                <w:rFonts w:eastAsia="標楷體"/>
                <w:color w:val="000000" w:themeColor="text1"/>
                <w:sz w:val="22"/>
                <w:szCs w:val="28"/>
              </w:rPr>
              <w:t>線上課程</w:t>
            </w:r>
            <w:proofErr w:type="gramEnd"/>
          </w:p>
          <w:p w:rsidR="00E74A6C" w:rsidRPr="00E74A6C" w:rsidRDefault="00E74A6C" w:rsidP="00473E24">
            <w:pPr>
              <w:spacing w:line="360" w:lineRule="exact"/>
              <w:jc w:val="center"/>
              <w:rPr>
                <w:rFonts w:eastAsia="標楷體"/>
                <w:color w:val="000000" w:themeColor="text1"/>
                <w:sz w:val="22"/>
              </w:rPr>
            </w:pP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spacing w:line="360" w:lineRule="exact"/>
              <w:rPr>
                <w:rFonts w:eastAsia="標楷體"/>
                <w:color w:val="4472C4" w:themeColor="accent1"/>
                <w:u w:val="single"/>
              </w:rPr>
            </w:pPr>
            <w:hyperlink r:id="rId24" w:history="1">
              <w:r w:rsidR="00E74A6C" w:rsidRPr="001242C2">
                <w:rPr>
                  <w:rStyle w:val="a8"/>
                  <w:rFonts w:eastAsia="標楷體"/>
                  <w:color w:val="4472C4" w:themeColor="accent1"/>
                </w:rPr>
                <w:t>https://reurl.cc/daDnrD</w:t>
              </w:r>
            </w:hyperlink>
          </w:p>
        </w:tc>
        <w:tc>
          <w:tcPr>
            <w:tcW w:w="1417" w:type="dxa"/>
            <w:shd w:val="clear" w:color="auto" w:fill="FFFFFF" w:themeFill="background1"/>
            <w:vAlign w:val="center"/>
          </w:tcPr>
          <w:p w:rsidR="00E74A6C" w:rsidRPr="005165E7" w:rsidRDefault="00985F66" w:rsidP="00473E24">
            <w:pPr>
              <w:jc w:val="center"/>
              <w:rPr>
                <w:rFonts w:ascii="Calibri" w:hAnsi="Calibri" w:cs="Calibri"/>
                <w:color w:val="0563C1"/>
                <w:u w:val="single"/>
              </w:rPr>
            </w:pPr>
            <w:r>
              <w:rPr>
                <w:rFonts w:ascii="Calibri" w:hAnsi="Calibri" w:cs="Calibri"/>
                <w:noProof/>
                <w:color w:val="0563C1"/>
                <w:u w:val="single"/>
              </w:rPr>
              <w:drawing>
                <wp:anchor distT="0" distB="0" distL="114300" distR="114300" simplePos="0" relativeHeight="251729920" behindDoc="0" locked="0" layoutInCell="1" allowOverlap="1">
                  <wp:simplePos x="0" y="0"/>
                  <wp:positionH relativeFrom="column">
                    <wp:posOffset>156210</wp:posOffset>
                  </wp:positionH>
                  <wp:positionV relativeFrom="paragraph">
                    <wp:posOffset>55245</wp:posOffset>
                  </wp:positionV>
                  <wp:extent cx="459740" cy="459740"/>
                  <wp:effectExtent l="0" t="0" r="0" b="0"/>
                  <wp:wrapNone/>
                  <wp:docPr id="23" name="圖片 23" descr="C:\Users\nini\AppData\Local\Microsoft\Windows\INetCache\Content.MSO\35ED35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ini\AppData\Local\Microsoft\Windows\INetCache\Content.MSO\35ED3575.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10</w:t>
            </w:r>
          </w:p>
        </w:tc>
        <w:tc>
          <w:tcPr>
            <w:tcW w:w="2807" w:type="dxa"/>
            <w:shd w:val="clear" w:color="auto" w:fill="FFFFFF" w:themeFill="background1"/>
            <w:vAlign w:val="center"/>
          </w:tcPr>
          <w:p w:rsidR="00E74A6C" w:rsidRPr="00E74A6C" w:rsidRDefault="00E74A6C" w:rsidP="00473E24">
            <w:pPr>
              <w:spacing w:line="360" w:lineRule="exact"/>
              <w:rPr>
                <w:rFonts w:eastAsia="標楷體"/>
                <w:color w:val="000000" w:themeColor="text1"/>
              </w:rPr>
            </w:pPr>
            <w:r w:rsidRPr="00E74A6C">
              <w:rPr>
                <w:rFonts w:eastAsia="標楷體"/>
                <w:color w:val="000000" w:themeColor="text1"/>
              </w:rPr>
              <w:t>半導體先進封裝技術</w:t>
            </w:r>
          </w:p>
        </w:tc>
        <w:tc>
          <w:tcPr>
            <w:tcW w:w="1842"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rPr>
            </w:pPr>
            <w:r w:rsidRPr="00E74A6C">
              <w:rPr>
                <w:rFonts w:eastAsia="標楷體"/>
                <w:color w:val="000000" w:themeColor="text1"/>
              </w:rPr>
              <w:t>2025/09/1</w:t>
            </w:r>
            <w:r w:rsidR="00BD61A2">
              <w:rPr>
                <w:rFonts w:eastAsia="標楷體"/>
                <w:color w:val="000000" w:themeColor="text1"/>
              </w:rPr>
              <w:t>7</w:t>
            </w:r>
            <w:r w:rsidRPr="00E74A6C">
              <w:rPr>
                <w:rFonts w:eastAsia="標楷體"/>
                <w:color w:val="000000" w:themeColor="text1"/>
              </w:rPr>
              <w:t>(</w:t>
            </w:r>
            <w:r w:rsidR="00BD61A2">
              <w:rPr>
                <w:rFonts w:eastAsia="標楷體" w:hint="eastAsia"/>
                <w:color w:val="000000" w:themeColor="text1"/>
              </w:rPr>
              <w:t>三</w:t>
            </w:r>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rPr>
            </w:pPr>
            <w:r w:rsidRPr="00E74A6C">
              <w:rPr>
                <w:rFonts w:eastAsia="標楷體"/>
                <w:noProof/>
                <w:color w:val="000000" w:themeColor="text1"/>
                <w:kern w:val="0"/>
                <w:sz w:val="22"/>
              </w:rPr>
              <w:t>實體線上併行</w:t>
            </w: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spacing w:line="360" w:lineRule="exact"/>
              <w:rPr>
                <w:rFonts w:eastAsia="標楷體"/>
                <w:color w:val="4472C4" w:themeColor="accent1"/>
                <w:u w:val="single"/>
              </w:rPr>
            </w:pPr>
            <w:hyperlink r:id="rId26" w:history="1">
              <w:r w:rsidR="00E74A6C" w:rsidRPr="001242C2">
                <w:rPr>
                  <w:rStyle w:val="a8"/>
                  <w:rFonts w:eastAsia="標楷體"/>
                  <w:color w:val="4472C4" w:themeColor="accent1"/>
                </w:rPr>
                <w:t>https://reurl.cc/89jvG4</w:t>
              </w:r>
            </w:hyperlink>
          </w:p>
        </w:tc>
        <w:tc>
          <w:tcPr>
            <w:tcW w:w="1417" w:type="dxa"/>
            <w:shd w:val="clear" w:color="auto" w:fill="FFFFFF" w:themeFill="background1"/>
            <w:vAlign w:val="center"/>
          </w:tcPr>
          <w:p w:rsidR="00E74A6C" w:rsidRPr="005165E7" w:rsidRDefault="00985F66" w:rsidP="00473E24">
            <w:pPr>
              <w:jc w:val="center"/>
              <w:rPr>
                <w:rFonts w:ascii="Calibri" w:hAnsi="Calibri" w:cs="Calibri"/>
                <w:color w:val="0000FF"/>
                <w:u w:val="single"/>
              </w:rPr>
            </w:pPr>
            <w:r>
              <w:rPr>
                <w:rFonts w:ascii="Calibri" w:hAnsi="Calibri" w:cs="Calibri"/>
                <w:noProof/>
                <w:color w:val="0000FF"/>
                <w:u w:val="single"/>
              </w:rPr>
              <w:drawing>
                <wp:anchor distT="0" distB="0" distL="114300" distR="114300" simplePos="0" relativeHeight="251735040" behindDoc="0" locked="0" layoutInCell="1" allowOverlap="1">
                  <wp:simplePos x="0" y="0"/>
                  <wp:positionH relativeFrom="column">
                    <wp:posOffset>166370</wp:posOffset>
                  </wp:positionH>
                  <wp:positionV relativeFrom="paragraph">
                    <wp:posOffset>67310</wp:posOffset>
                  </wp:positionV>
                  <wp:extent cx="466725" cy="466725"/>
                  <wp:effectExtent l="0" t="0" r="9525" b="9525"/>
                  <wp:wrapNone/>
                  <wp:docPr id="26" name="圖片 26" descr="C:\Users\nini\AppData\Local\Microsoft\Windows\INetCache\Content.MSO\D7FBC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nini\AppData\Local\Microsoft\Windows\INetCache\Content.MSO\D7FBC4B.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74A6C" w:rsidRPr="005165E7" w:rsidTr="001242C2">
        <w:trPr>
          <w:trHeight w:val="907"/>
        </w:trPr>
        <w:tc>
          <w:tcPr>
            <w:tcW w:w="562" w:type="dxa"/>
            <w:shd w:val="clear" w:color="auto" w:fill="FFFFFF" w:themeFill="background1"/>
            <w:vAlign w:val="center"/>
            <w:hideMark/>
          </w:tcPr>
          <w:p w:rsidR="00E74A6C" w:rsidRPr="005165E7" w:rsidRDefault="00E74A6C" w:rsidP="00473E24">
            <w:pPr>
              <w:spacing w:line="360" w:lineRule="exact"/>
              <w:ind w:hanging="2"/>
              <w:jc w:val="center"/>
              <w:rPr>
                <w:rFonts w:eastAsia="標楷體"/>
                <w:color w:val="000000"/>
                <w:sz w:val="28"/>
                <w:szCs w:val="28"/>
              </w:rPr>
            </w:pPr>
            <w:r w:rsidRPr="005165E7">
              <w:rPr>
                <w:rFonts w:eastAsia="標楷體"/>
                <w:color w:val="000000"/>
                <w:sz w:val="28"/>
                <w:szCs w:val="28"/>
              </w:rPr>
              <w:t>11</w:t>
            </w:r>
          </w:p>
        </w:tc>
        <w:tc>
          <w:tcPr>
            <w:tcW w:w="2807" w:type="dxa"/>
            <w:shd w:val="clear" w:color="auto" w:fill="FFFFFF" w:themeFill="background1"/>
            <w:vAlign w:val="center"/>
          </w:tcPr>
          <w:p w:rsidR="00E74A6C" w:rsidRPr="00E74A6C" w:rsidRDefault="00E74A6C" w:rsidP="00473E24">
            <w:pPr>
              <w:spacing w:line="360" w:lineRule="exact"/>
              <w:rPr>
                <w:rFonts w:eastAsia="標楷體"/>
                <w:color w:val="000000" w:themeColor="text1"/>
              </w:rPr>
            </w:pPr>
            <w:r w:rsidRPr="00E74A6C">
              <w:rPr>
                <w:rFonts w:eastAsia="標楷體"/>
                <w:color w:val="000000" w:themeColor="text1"/>
              </w:rPr>
              <w:t>生涯規劃與時間管理及職場不法侵害與職</w:t>
            </w:r>
            <w:proofErr w:type="gramStart"/>
            <w:r w:rsidRPr="00E74A6C">
              <w:rPr>
                <w:rFonts w:eastAsia="標楷體"/>
                <w:color w:val="000000" w:themeColor="text1"/>
              </w:rPr>
              <w:t>場霸凌</w:t>
            </w:r>
            <w:proofErr w:type="gramEnd"/>
            <w:r w:rsidRPr="00E74A6C">
              <w:rPr>
                <w:rFonts w:eastAsia="標楷體"/>
                <w:color w:val="000000" w:themeColor="text1"/>
              </w:rPr>
              <w:t>防治</w:t>
            </w:r>
          </w:p>
        </w:tc>
        <w:tc>
          <w:tcPr>
            <w:tcW w:w="1842"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rPr>
            </w:pPr>
            <w:r w:rsidRPr="00E74A6C">
              <w:rPr>
                <w:rFonts w:eastAsia="標楷體"/>
                <w:color w:val="000000" w:themeColor="text1"/>
              </w:rPr>
              <w:t>2025/09/22(</w:t>
            </w:r>
            <w:proofErr w:type="gramStart"/>
            <w:r w:rsidRPr="00E74A6C">
              <w:rPr>
                <w:rFonts w:eastAsia="標楷體"/>
                <w:color w:val="000000" w:themeColor="text1"/>
              </w:rPr>
              <w:t>一</w:t>
            </w:r>
            <w:proofErr w:type="gramEnd"/>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szCs w:val="28"/>
              </w:rPr>
            </w:pPr>
            <w:proofErr w:type="gramStart"/>
            <w:r w:rsidRPr="00E74A6C">
              <w:rPr>
                <w:rFonts w:eastAsia="標楷體"/>
                <w:color w:val="000000" w:themeColor="text1"/>
                <w:sz w:val="22"/>
                <w:szCs w:val="28"/>
              </w:rPr>
              <w:t>線上課程</w:t>
            </w:r>
            <w:proofErr w:type="gramEnd"/>
          </w:p>
          <w:p w:rsidR="00E74A6C" w:rsidRPr="00E74A6C" w:rsidRDefault="00E74A6C" w:rsidP="00473E24">
            <w:pPr>
              <w:spacing w:line="360" w:lineRule="exact"/>
              <w:jc w:val="center"/>
              <w:rPr>
                <w:rFonts w:eastAsia="標楷體"/>
                <w:color w:val="000000" w:themeColor="text1"/>
                <w:sz w:val="22"/>
              </w:rPr>
            </w:pP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spacing w:line="360" w:lineRule="exact"/>
              <w:rPr>
                <w:rFonts w:eastAsia="標楷體"/>
                <w:color w:val="4472C4" w:themeColor="accent1"/>
                <w:u w:val="single"/>
              </w:rPr>
            </w:pPr>
            <w:hyperlink r:id="rId28" w:history="1">
              <w:r w:rsidR="00E74A6C" w:rsidRPr="001242C2">
                <w:rPr>
                  <w:rStyle w:val="a8"/>
                  <w:rFonts w:eastAsia="標楷體"/>
                  <w:color w:val="4472C4" w:themeColor="accent1"/>
                </w:rPr>
                <w:t>https://reurl.cc/Rkzq4Z</w:t>
              </w:r>
            </w:hyperlink>
          </w:p>
        </w:tc>
        <w:tc>
          <w:tcPr>
            <w:tcW w:w="1417" w:type="dxa"/>
            <w:shd w:val="clear" w:color="auto" w:fill="FFFFFF" w:themeFill="background1"/>
            <w:vAlign w:val="center"/>
          </w:tcPr>
          <w:p w:rsidR="00E74A6C" w:rsidRPr="005165E7" w:rsidRDefault="00985F66" w:rsidP="00473E24">
            <w:pPr>
              <w:jc w:val="center"/>
              <w:rPr>
                <w:color w:val="000000"/>
                <w:u w:val="single"/>
              </w:rPr>
            </w:pPr>
            <w:r>
              <w:rPr>
                <w:noProof/>
                <w:color w:val="000000"/>
                <w:u w:val="single"/>
              </w:rPr>
              <w:drawing>
                <wp:anchor distT="0" distB="0" distL="114300" distR="114300" simplePos="0" relativeHeight="251737088" behindDoc="0" locked="0" layoutInCell="1" allowOverlap="1">
                  <wp:simplePos x="0" y="0"/>
                  <wp:positionH relativeFrom="column">
                    <wp:posOffset>128905</wp:posOffset>
                  </wp:positionH>
                  <wp:positionV relativeFrom="paragraph">
                    <wp:posOffset>99695</wp:posOffset>
                  </wp:positionV>
                  <wp:extent cx="520065" cy="520065"/>
                  <wp:effectExtent l="0" t="0" r="0" b="0"/>
                  <wp:wrapNone/>
                  <wp:docPr id="28" name="圖片 28" descr="C:\Users\nini\AppData\Local\Microsoft\Windows\INetCache\Content.MSO\514F20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ini\AppData\Local\Microsoft\Windows\INetCache\Content.MSO\514F20C7.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0065" cy="5200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B8B" w:rsidRPr="005165E7" w:rsidTr="00C80CAB">
        <w:trPr>
          <w:trHeight w:val="907"/>
        </w:trPr>
        <w:tc>
          <w:tcPr>
            <w:tcW w:w="562" w:type="dxa"/>
            <w:shd w:val="clear" w:color="auto" w:fill="FFFFFF" w:themeFill="background1"/>
            <w:vAlign w:val="center"/>
            <w:hideMark/>
          </w:tcPr>
          <w:p w:rsidR="00AB2B8B" w:rsidRPr="005165E7" w:rsidRDefault="00AB2B8B" w:rsidP="00AB2B8B">
            <w:pPr>
              <w:spacing w:line="360" w:lineRule="exact"/>
              <w:ind w:hanging="2"/>
              <w:jc w:val="center"/>
              <w:rPr>
                <w:rFonts w:eastAsia="標楷體"/>
                <w:color w:val="000000"/>
                <w:sz w:val="28"/>
                <w:szCs w:val="28"/>
              </w:rPr>
            </w:pPr>
            <w:r w:rsidRPr="005165E7">
              <w:rPr>
                <w:rFonts w:eastAsia="標楷體"/>
                <w:color w:val="000000"/>
                <w:sz w:val="28"/>
                <w:szCs w:val="28"/>
              </w:rPr>
              <w:t>12</w:t>
            </w:r>
          </w:p>
        </w:tc>
        <w:tc>
          <w:tcPr>
            <w:tcW w:w="2807" w:type="dxa"/>
            <w:tcBorders>
              <w:top w:val="single" w:sz="4" w:space="0" w:color="auto"/>
              <w:left w:val="single" w:sz="4" w:space="0" w:color="auto"/>
              <w:bottom w:val="single" w:sz="4" w:space="0" w:color="auto"/>
              <w:right w:val="single" w:sz="4" w:space="0" w:color="auto"/>
            </w:tcBorders>
            <w:shd w:val="clear" w:color="F3F3F3" w:fill="F3F3F3"/>
            <w:vAlign w:val="center"/>
          </w:tcPr>
          <w:p w:rsidR="00AB2B8B" w:rsidRPr="007F5B67" w:rsidRDefault="00AB2B8B" w:rsidP="00AB2B8B">
            <w:pPr>
              <w:rPr>
                <w:rFonts w:eastAsia="標楷體"/>
                <w:color w:val="000000" w:themeColor="text1"/>
              </w:rPr>
            </w:pPr>
            <w:r w:rsidRPr="007F5B67">
              <w:rPr>
                <w:rFonts w:eastAsia="標楷體"/>
                <w:color w:val="000000" w:themeColor="text1"/>
              </w:rPr>
              <w:t>薄膜光學原理與鍍膜技術</w:t>
            </w:r>
          </w:p>
        </w:tc>
        <w:tc>
          <w:tcPr>
            <w:tcW w:w="1842" w:type="dxa"/>
            <w:tcBorders>
              <w:top w:val="single" w:sz="4" w:space="0" w:color="auto"/>
              <w:left w:val="single" w:sz="4" w:space="0" w:color="auto"/>
              <w:bottom w:val="single" w:sz="4" w:space="0" w:color="auto"/>
              <w:right w:val="single" w:sz="4" w:space="0" w:color="auto"/>
            </w:tcBorders>
            <w:shd w:val="clear" w:color="F3F3F3" w:fill="F3F3F3"/>
            <w:vAlign w:val="center"/>
          </w:tcPr>
          <w:p w:rsidR="00AB2B8B" w:rsidRDefault="00AB2B8B" w:rsidP="00AB2B8B">
            <w:pPr>
              <w:jc w:val="center"/>
              <w:rPr>
                <w:rFonts w:ascii="Calibri" w:hAnsi="Calibri" w:cs="Calibri"/>
                <w:color w:val="000000"/>
              </w:rPr>
            </w:pPr>
            <w:r>
              <w:rPr>
                <w:rFonts w:ascii="Calibri" w:hAnsi="Calibri" w:cs="Calibri"/>
                <w:color w:val="000000"/>
              </w:rPr>
              <w:t>2025/09/23(</w:t>
            </w:r>
            <w:r>
              <w:rPr>
                <w:rFonts w:ascii="Calibri" w:hAnsi="Calibri" w:cs="Calibri" w:hint="eastAsia"/>
                <w:color w:val="000000"/>
              </w:rPr>
              <w:t>二</w:t>
            </w:r>
            <w:r>
              <w:rPr>
                <w:rFonts w:ascii="Calibri" w:hAnsi="Calibri" w:cs="Calibri"/>
                <w:color w:val="000000"/>
              </w:rPr>
              <w:t>)</w:t>
            </w:r>
          </w:p>
        </w:tc>
        <w:tc>
          <w:tcPr>
            <w:tcW w:w="1447" w:type="dxa"/>
            <w:tcBorders>
              <w:top w:val="single" w:sz="4" w:space="0" w:color="auto"/>
              <w:left w:val="single" w:sz="4" w:space="0" w:color="auto"/>
              <w:bottom w:val="single" w:sz="4" w:space="0" w:color="auto"/>
              <w:right w:val="single" w:sz="4" w:space="0" w:color="auto"/>
            </w:tcBorders>
            <w:shd w:val="clear" w:color="F3F3F3" w:fill="F3F3F3"/>
            <w:vAlign w:val="center"/>
          </w:tcPr>
          <w:p w:rsidR="00AB2B8B" w:rsidRDefault="00AB2B8B" w:rsidP="00AB2B8B">
            <w:pPr>
              <w:jc w:val="center"/>
              <w:rPr>
                <w:rFonts w:ascii="標楷體" w:eastAsia="標楷體" w:hAnsi="標楷體" w:cs="Calibri"/>
                <w:color w:val="00B0F0"/>
              </w:rPr>
            </w:pPr>
            <w:r>
              <w:rPr>
                <w:rFonts w:eastAsia="標楷體" w:hint="eastAsia"/>
                <w:noProof/>
                <w:kern w:val="0"/>
              </w:rPr>
              <w:t>實體線上併行</w:t>
            </w:r>
            <w:r>
              <w:rPr>
                <w:rFonts w:eastAsia="標楷體"/>
                <w:color w:val="000000"/>
                <w:szCs w:val="28"/>
              </w:rPr>
              <w:t>6</w:t>
            </w:r>
            <w:r>
              <w:rPr>
                <w:rFonts w:eastAsia="標楷體" w:hint="eastAsia"/>
                <w:color w:val="000000"/>
                <w:szCs w:val="28"/>
              </w:rPr>
              <w:t>小時</w:t>
            </w:r>
          </w:p>
        </w:tc>
        <w:tc>
          <w:tcPr>
            <w:tcW w:w="2693" w:type="dxa"/>
            <w:tcBorders>
              <w:top w:val="single" w:sz="4" w:space="0" w:color="auto"/>
              <w:left w:val="single" w:sz="4" w:space="0" w:color="auto"/>
              <w:bottom w:val="single" w:sz="4" w:space="0" w:color="auto"/>
              <w:right w:val="single" w:sz="4" w:space="0" w:color="auto"/>
            </w:tcBorders>
            <w:shd w:val="clear" w:color="F3F3F3" w:fill="F3F3F3"/>
            <w:vAlign w:val="center"/>
          </w:tcPr>
          <w:p w:rsidR="00AB2B8B" w:rsidRDefault="001E027F" w:rsidP="00AB2B8B">
            <w:pPr>
              <w:rPr>
                <w:rFonts w:ascii="Calibri" w:hAnsi="Calibri" w:cs="Calibri"/>
                <w:color w:val="0563C1"/>
                <w:u w:val="single"/>
              </w:rPr>
            </w:pPr>
            <w:hyperlink r:id="rId30" w:history="1">
              <w:r w:rsidR="00AB2B8B" w:rsidRPr="00AB2B8B">
                <w:rPr>
                  <w:rStyle w:val="a8"/>
                  <w:rFonts w:ascii="Calibri" w:hAnsi="Calibri" w:cs="Calibri"/>
                  <w:color w:val="4472C4" w:themeColor="accent1"/>
                </w:rPr>
                <w:t>https://reurl.cc/OYK4ry</w:t>
              </w:r>
            </w:hyperlink>
          </w:p>
        </w:tc>
        <w:tc>
          <w:tcPr>
            <w:tcW w:w="1417" w:type="dxa"/>
            <w:tcBorders>
              <w:top w:val="single" w:sz="4" w:space="0" w:color="auto"/>
              <w:left w:val="single" w:sz="4" w:space="0" w:color="auto"/>
              <w:bottom w:val="single" w:sz="4" w:space="0" w:color="auto"/>
              <w:right w:val="single" w:sz="4" w:space="0" w:color="auto"/>
            </w:tcBorders>
            <w:vAlign w:val="center"/>
          </w:tcPr>
          <w:p w:rsidR="00AB2B8B" w:rsidRDefault="00AB2B8B" w:rsidP="00AB2B8B">
            <w:pPr>
              <w:jc w:val="center"/>
              <w:rPr>
                <w:rFonts w:ascii="Calibri" w:hAnsi="Calibri" w:cs="Calibri"/>
                <w:color w:val="0563C1"/>
                <w:u w:val="single"/>
              </w:rPr>
            </w:pPr>
            <w:r>
              <w:rPr>
                <w:rFonts w:eastAsia="標楷體"/>
                <w:bCs/>
                <w:noProof/>
                <w:color w:val="000000"/>
              </w:rPr>
              <w:drawing>
                <wp:anchor distT="0" distB="0" distL="114300" distR="114300" simplePos="0" relativeHeight="251748352" behindDoc="0" locked="0" layoutInCell="1" allowOverlap="1" wp14:anchorId="5583F901" wp14:editId="42F47953">
                  <wp:simplePos x="0" y="0"/>
                  <wp:positionH relativeFrom="column">
                    <wp:posOffset>135255</wp:posOffset>
                  </wp:positionH>
                  <wp:positionV relativeFrom="paragraph">
                    <wp:posOffset>41275</wp:posOffset>
                  </wp:positionV>
                  <wp:extent cx="514350" cy="514350"/>
                  <wp:effectExtent l="0" t="0" r="0" b="0"/>
                  <wp:wrapNone/>
                  <wp:docPr id="80" name="圖片 80" descr="C:\Users\nini\AppData\Local\Microsoft\Windows\INetCache\Content.MSO\52D54C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ini\AppData\Local\Microsoft\Windows\INetCache\Content.MSO\52D54C07.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74A6C" w:rsidRPr="005165E7" w:rsidTr="001242C2">
        <w:trPr>
          <w:trHeight w:val="907"/>
        </w:trPr>
        <w:tc>
          <w:tcPr>
            <w:tcW w:w="562" w:type="dxa"/>
            <w:shd w:val="clear" w:color="auto" w:fill="FFFFFF" w:themeFill="background1"/>
            <w:vAlign w:val="center"/>
          </w:tcPr>
          <w:p w:rsidR="00E74A6C" w:rsidRPr="005165E7" w:rsidRDefault="00E74A6C" w:rsidP="00473E24">
            <w:pPr>
              <w:spacing w:line="360" w:lineRule="exact"/>
              <w:ind w:hanging="2"/>
              <w:jc w:val="center"/>
              <w:rPr>
                <w:rFonts w:eastAsia="標楷體"/>
                <w:color w:val="000000"/>
                <w:sz w:val="28"/>
                <w:szCs w:val="28"/>
              </w:rPr>
            </w:pPr>
            <w:r>
              <w:rPr>
                <w:rFonts w:eastAsia="標楷體" w:hint="eastAsia"/>
                <w:color w:val="000000"/>
                <w:sz w:val="28"/>
                <w:szCs w:val="28"/>
              </w:rPr>
              <w:t>1</w:t>
            </w:r>
            <w:r>
              <w:rPr>
                <w:rFonts w:eastAsia="標楷體"/>
                <w:color w:val="000000"/>
                <w:sz w:val="28"/>
                <w:szCs w:val="28"/>
              </w:rPr>
              <w:t>3</w:t>
            </w:r>
          </w:p>
        </w:tc>
        <w:tc>
          <w:tcPr>
            <w:tcW w:w="2807" w:type="dxa"/>
            <w:shd w:val="clear" w:color="auto" w:fill="FFFFFF" w:themeFill="background1"/>
            <w:vAlign w:val="center"/>
          </w:tcPr>
          <w:p w:rsidR="00E74A6C" w:rsidRPr="00E74A6C" w:rsidRDefault="00E74A6C" w:rsidP="00473E24">
            <w:pPr>
              <w:spacing w:line="360" w:lineRule="exact"/>
              <w:rPr>
                <w:rFonts w:eastAsia="標楷體"/>
                <w:color w:val="000000" w:themeColor="text1"/>
              </w:rPr>
            </w:pPr>
            <w:r w:rsidRPr="00E74A6C">
              <w:rPr>
                <w:rFonts w:eastAsia="標楷體"/>
                <w:color w:val="000000" w:themeColor="text1"/>
              </w:rPr>
              <w:t>ISO 13485</w:t>
            </w:r>
            <w:r w:rsidRPr="00E74A6C">
              <w:rPr>
                <w:rFonts w:eastAsia="標楷體"/>
                <w:color w:val="000000" w:themeColor="text1"/>
              </w:rPr>
              <w:t>矯正預防措施方法及</w:t>
            </w:r>
            <w:r w:rsidRPr="00E74A6C">
              <w:rPr>
                <w:rFonts w:eastAsia="標楷體"/>
                <w:color w:val="000000" w:themeColor="text1"/>
              </w:rPr>
              <w:t>QC</w:t>
            </w:r>
            <w:r w:rsidRPr="00E74A6C">
              <w:rPr>
                <w:rFonts w:eastAsia="標楷體"/>
                <w:color w:val="000000" w:themeColor="text1"/>
              </w:rPr>
              <w:t>七大手法在</w:t>
            </w:r>
            <w:proofErr w:type="gramStart"/>
            <w:r w:rsidRPr="00E74A6C">
              <w:rPr>
                <w:rFonts w:eastAsia="標楷體"/>
                <w:color w:val="000000" w:themeColor="text1"/>
              </w:rPr>
              <w:t>醫</w:t>
            </w:r>
            <w:proofErr w:type="gramEnd"/>
            <w:r w:rsidRPr="00E74A6C">
              <w:rPr>
                <w:rFonts w:eastAsia="標楷體"/>
                <w:color w:val="000000" w:themeColor="text1"/>
              </w:rPr>
              <w:t>材產業的應用</w:t>
            </w:r>
          </w:p>
        </w:tc>
        <w:tc>
          <w:tcPr>
            <w:tcW w:w="1842"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rPr>
            </w:pPr>
            <w:r w:rsidRPr="00E74A6C">
              <w:rPr>
                <w:rFonts w:eastAsia="標楷體"/>
                <w:color w:val="000000" w:themeColor="text1"/>
              </w:rPr>
              <w:t>2025/09/25(</w:t>
            </w:r>
            <w:r w:rsidRPr="00E74A6C">
              <w:rPr>
                <w:rFonts w:eastAsia="標楷體"/>
                <w:color w:val="000000" w:themeColor="text1"/>
              </w:rPr>
              <w:t>四</w:t>
            </w:r>
            <w:r w:rsidRPr="00E74A6C">
              <w:rPr>
                <w:rFonts w:eastAsia="標楷體"/>
                <w:color w:val="000000" w:themeColor="text1"/>
              </w:rPr>
              <w:t>)</w:t>
            </w:r>
          </w:p>
        </w:tc>
        <w:tc>
          <w:tcPr>
            <w:tcW w:w="1447" w:type="dxa"/>
            <w:shd w:val="clear" w:color="auto" w:fill="FFFFFF" w:themeFill="background1"/>
            <w:vAlign w:val="center"/>
          </w:tcPr>
          <w:p w:rsidR="00E74A6C" w:rsidRPr="00E74A6C" w:rsidRDefault="00E74A6C" w:rsidP="00473E24">
            <w:pPr>
              <w:spacing w:line="360" w:lineRule="exact"/>
              <w:jc w:val="center"/>
              <w:rPr>
                <w:rFonts w:eastAsia="標楷體"/>
                <w:color w:val="000000" w:themeColor="text1"/>
                <w:sz w:val="22"/>
                <w:szCs w:val="28"/>
              </w:rPr>
            </w:pPr>
            <w:r w:rsidRPr="00E74A6C">
              <w:rPr>
                <w:rFonts w:eastAsia="標楷體"/>
                <w:noProof/>
                <w:color w:val="000000" w:themeColor="text1"/>
                <w:kern w:val="0"/>
                <w:sz w:val="22"/>
              </w:rPr>
              <w:t>實體線上併行</w:t>
            </w:r>
            <w:r w:rsidRPr="00E74A6C">
              <w:rPr>
                <w:rFonts w:eastAsia="標楷體"/>
                <w:color w:val="000000" w:themeColor="text1"/>
                <w:sz w:val="22"/>
                <w:szCs w:val="28"/>
              </w:rPr>
              <w:t>6</w:t>
            </w:r>
            <w:r w:rsidRPr="00E74A6C">
              <w:rPr>
                <w:rFonts w:eastAsia="標楷體"/>
                <w:color w:val="000000" w:themeColor="text1"/>
                <w:sz w:val="22"/>
                <w:szCs w:val="28"/>
              </w:rPr>
              <w:t>小時</w:t>
            </w:r>
          </w:p>
        </w:tc>
        <w:tc>
          <w:tcPr>
            <w:tcW w:w="2693" w:type="dxa"/>
            <w:shd w:val="clear" w:color="auto" w:fill="FFFFFF" w:themeFill="background1"/>
            <w:vAlign w:val="center"/>
          </w:tcPr>
          <w:p w:rsidR="00E74A6C" w:rsidRPr="001242C2" w:rsidRDefault="001E027F" w:rsidP="00473E24">
            <w:pPr>
              <w:spacing w:line="360" w:lineRule="exact"/>
              <w:rPr>
                <w:rFonts w:eastAsia="標楷體"/>
                <w:color w:val="4472C4" w:themeColor="accent1"/>
                <w:u w:val="single"/>
              </w:rPr>
            </w:pPr>
            <w:hyperlink r:id="rId32" w:history="1">
              <w:r w:rsidR="00E74A6C" w:rsidRPr="001242C2">
                <w:rPr>
                  <w:rStyle w:val="a8"/>
                  <w:rFonts w:eastAsia="標楷體"/>
                  <w:color w:val="4472C4" w:themeColor="accent1"/>
                </w:rPr>
                <w:t>https://reurl.cc/5R1vqV</w:t>
              </w:r>
            </w:hyperlink>
          </w:p>
        </w:tc>
        <w:tc>
          <w:tcPr>
            <w:tcW w:w="1417" w:type="dxa"/>
            <w:shd w:val="clear" w:color="auto" w:fill="FFFFFF" w:themeFill="background1"/>
            <w:vAlign w:val="center"/>
          </w:tcPr>
          <w:p w:rsidR="00E74A6C" w:rsidRPr="005165E7" w:rsidRDefault="001242C2" w:rsidP="00473E24">
            <w:pPr>
              <w:jc w:val="center"/>
              <w:rPr>
                <w:color w:val="000000"/>
                <w:u w:val="single"/>
              </w:rPr>
            </w:pPr>
            <w:r>
              <w:rPr>
                <w:noProof/>
                <w:color w:val="000000"/>
                <w:u w:val="single"/>
              </w:rPr>
              <w:drawing>
                <wp:anchor distT="0" distB="0" distL="114300" distR="114300" simplePos="0" relativeHeight="251743232" behindDoc="0" locked="0" layoutInCell="1" allowOverlap="1">
                  <wp:simplePos x="0" y="0"/>
                  <wp:positionH relativeFrom="column">
                    <wp:posOffset>173355</wp:posOffset>
                  </wp:positionH>
                  <wp:positionV relativeFrom="paragraph">
                    <wp:posOffset>-74295</wp:posOffset>
                  </wp:positionV>
                  <wp:extent cx="466725" cy="466725"/>
                  <wp:effectExtent l="0" t="0" r="9525" b="9525"/>
                  <wp:wrapNone/>
                  <wp:docPr id="49" name="圖片 49" descr="C:\Users\nini\AppData\Local\Microsoft\Windows\INetCache\Content.MSO\EE97A6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nini\AppData\Local\Microsoft\Windows\INetCache\Content.MSO\EE97A6F9.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C6EBF" w:rsidRDefault="00CC6EBF" w:rsidP="00473E24">
      <w:pPr>
        <w:widowControl/>
        <w:jc w:val="center"/>
      </w:pPr>
      <w:r w:rsidRPr="005165E7">
        <w:rPr>
          <w:rFonts w:eastAsia="標楷體"/>
          <w:b/>
          <w:spacing w:val="26"/>
          <w:sz w:val="28"/>
          <w:szCs w:val="20"/>
        </w:rPr>
        <w:br w:type="page"/>
      </w:r>
      <w:r w:rsidR="00473E24">
        <w:rPr>
          <w:rFonts w:eastAsia="標楷體"/>
          <w:b/>
          <w:spacing w:val="26"/>
          <w:sz w:val="28"/>
          <w:szCs w:val="20"/>
        </w:rPr>
        <w:lastRenderedPageBreak/>
        <w:t xml:space="preserve">  </w:t>
      </w:r>
      <w:r w:rsidRPr="00473E24">
        <w:rPr>
          <w:rFonts w:eastAsia="標楷體" w:hint="eastAsia"/>
          <w:b/>
          <w:spacing w:val="26"/>
          <w:sz w:val="28"/>
          <w:szCs w:val="20"/>
        </w:rPr>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Default="00CC6EBF" w:rsidP="006164C6">
      <w:pPr>
        <w:kinsoku w:val="0"/>
        <w:overflowPunct w:val="0"/>
        <w:spacing w:line="360" w:lineRule="exact"/>
        <w:ind w:right="-2"/>
        <w:rPr>
          <w:rFonts w:eastAsia="標楷體"/>
          <w:spacing w:val="14"/>
          <w:sz w:val="28"/>
          <w:szCs w:val="28"/>
        </w:rPr>
      </w:pP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DEI x SROI</w:t>
      </w:r>
      <w:r w:rsidRPr="00751856">
        <w:rPr>
          <w:rFonts w:eastAsia="標楷體" w:hint="eastAsia"/>
          <w:noProof/>
          <w:spacing w:val="14"/>
          <w:sz w:val="28"/>
          <w:szCs w:val="28"/>
        </w:rPr>
        <w:t>：從</w:t>
      </w:r>
      <w:r w:rsidRPr="00751856">
        <w:rPr>
          <w:rFonts w:eastAsia="標楷體" w:hint="eastAsia"/>
          <w:noProof/>
          <w:spacing w:val="14"/>
          <w:sz w:val="28"/>
          <w:szCs w:val="28"/>
        </w:rPr>
        <w:t>Social</w:t>
      </w:r>
      <w:r w:rsidRPr="00751856">
        <w:rPr>
          <w:rFonts w:eastAsia="標楷體" w:hint="eastAsia"/>
          <w:noProof/>
          <w:spacing w:val="14"/>
          <w:sz w:val="28"/>
          <w:szCs w:val="28"/>
        </w:rPr>
        <w:t>重新定義</w:t>
      </w:r>
      <w:r w:rsidRPr="00751856">
        <w:rPr>
          <w:rFonts w:eastAsia="標楷體" w:hint="eastAsia"/>
          <w:noProof/>
          <w:spacing w:val="14"/>
          <w:sz w:val="28"/>
          <w:szCs w:val="28"/>
        </w:rPr>
        <w:t>ESG</w:t>
      </w:r>
      <w:r w:rsidRPr="00751856">
        <w:rPr>
          <w:rFonts w:eastAsia="標楷體" w:hint="eastAsia"/>
          <w:noProof/>
          <w:spacing w:val="14"/>
          <w:sz w:val="28"/>
          <w:szCs w:val="28"/>
        </w:rPr>
        <w:t>，以影響力創造多元共融未來</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164C6" w:rsidRDefault="00CC6EBF" w:rsidP="00B31870">
      <w:pPr>
        <w:pStyle w:val="a6"/>
        <w:kinsoku w:val="0"/>
        <w:overflowPunct w:val="0"/>
        <w:spacing w:after="0" w:line="360" w:lineRule="exact"/>
        <w:ind w:firstLineChars="200" w:firstLine="616"/>
        <w:rPr>
          <w:rFonts w:eastAsia="標楷體"/>
          <w:spacing w:val="14"/>
          <w:sz w:val="28"/>
          <w:szCs w:val="28"/>
        </w:rPr>
      </w:pPr>
      <w:r w:rsidRPr="00751856">
        <w:rPr>
          <w:rFonts w:eastAsia="標楷體" w:hint="eastAsia"/>
          <w:noProof/>
          <w:spacing w:val="14"/>
          <w:sz w:val="28"/>
          <w:szCs w:val="28"/>
        </w:rPr>
        <w:t>從</w:t>
      </w:r>
      <w:r w:rsidRPr="00751856">
        <w:rPr>
          <w:rFonts w:eastAsia="標楷體" w:hint="eastAsia"/>
          <w:noProof/>
          <w:spacing w:val="14"/>
          <w:sz w:val="28"/>
          <w:szCs w:val="28"/>
        </w:rPr>
        <w:t>ESG</w:t>
      </w:r>
      <w:r w:rsidRPr="00751856">
        <w:rPr>
          <w:rFonts w:eastAsia="標楷體" w:hint="eastAsia"/>
          <w:noProof/>
          <w:spacing w:val="14"/>
          <w:sz w:val="28"/>
          <w:szCs w:val="28"/>
        </w:rPr>
        <w:t>經常被忽略的</w:t>
      </w:r>
      <w:r w:rsidRPr="00751856">
        <w:rPr>
          <w:rFonts w:eastAsia="標楷體" w:hint="eastAsia"/>
          <w:noProof/>
          <w:spacing w:val="14"/>
          <w:sz w:val="28"/>
          <w:szCs w:val="28"/>
        </w:rPr>
        <w:t>Social</w:t>
      </w:r>
      <w:r w:rsidRPr="00751856">
        <w:rPr>
          <w:rFonts w:eastAsia="標楷體" w:hint="eastAsia"/>
          <w:noProof/>
          <w:spacing w:val="14"/>
          <w:sz w:val="28"/>
          <w:szCs w:val="28"/>
        </w:rPr>
        <w:t>角度，帶領學員從企業內外部如何推進或評估永續策略。課程深入探討如何建構</w:t>
      </w:r>
      <w:r w:rsidRPr="00751856">
        <w:rPr>
          <w:rFonts w:eastAsia="標楷體" w:hint="eastAsia"/>
          <w:noProof/>
          <w:spacing w:val="14"/>
          <w:sz w:val="28"/>
          <w:szCs w:val="28"/>
        </w:rPr>
        <w:t>DEI</w:t>
      </w:r>
      <w:r w:rsidRPr="00751856">
        <w:rPr>
          <w:rFonts w:eastAsia="標楷體" w:hint="eastAsia"/>
          <w:noProof/>
          <w:spacing w:val="14"/>
          <w:sz w:val="28"/>
          <w:szCs w:val="28"/>
        </w:rPr>
        <w:t>（</w:t>
      </w:r>
      <w:r w:rsidRPr="00751856">
        <w:rPr>
          <w:rFonts w:eastAsia="標楷體" w:hint="eastAsia"/>
          <w:noProof/>
          <w:spacing w:val="14"/>
          <w:sz w:val="28"/>
          <w:szCs w:val="28"/>
        </w:rPr>
        <w:t>Diversity, Equity, Inclusion</w:t>
      </w:r>
      <w:r w:rsidRPr="00751856">
        <w:rPr>
          <w:rFonts w:eastAsia="標楷體" w:hint="eastAsia"/>
          <w:noProof/>
          <w:spacing w:val="14"/>
          <w:sz w:val="28"/>
          <w:szCs w:val="28"/>
        </w:rPr>
        <w:t>）文化，消除無意識偏見，提升職場多元性與包容性；對外聚焦如何透過</w:t>
      </w:r>
      <w:r w:rsidRPr="00751856">
        <w:rPr>
          <w:rFonts w:eastAsia="標楷體" w:hint="eastAsia"/>
          <w:noProof/>
          <w:spacing w:val="14"/>
          <w:sz w:val="28"/>
          <w:szCs w:val="28"/>
        </w:rPr>
        <w:t>SROI</w:t>
      </w:r>
      <w:r w:rsidRPr="00751856">
        <w:rPr>
          <w:rFonts w:eastAsia="標楷體" w:hint="eastAsia"/>
          <w:noProof/>
          <w:spacing w:val="14"/>
          <w:sz w:val="28"/>
          <w:szCs w:val="28"/>
        </w:rPr>
        <w:t>評估企業與組織的社會影響力，提升社會價值與經濟效益。</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2116"/>
        <w:gridCol w:w="3119"/>
        <w:gridCol w:w="1842"/>
        <w:gridCol w:w="1995"/>
      </w:tblGrid>
      <w:tr w:rsidR="00CC6EBF" w:rsidRPr="00A349A2" w:rsidTr="002044BC">
        <w:trPr>
          <w:trHeight w:hRule="exact" w:val="360"/>
        </w:trPr>
        <w:tc>
          <w:tcPr>
            <w:tcW w:w="1702"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2116"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119"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842"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995"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2044BC">
        <w:trPr>
          <w:trHeight w:val="1683"/>
        </w:trPr>
        <w:tc>
          <w:tcPr>
            <w:tcW w:w="1702"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2025/09/02(</w:t>
            </w:r>
            <w:r w:rsidRPr="00751856">
              <w:rPr>
                <w:rFonts w:eastAsia="標楷體" w:hint="eastAsia"/>
                <w:noProof/>
              </w:rPr>
              <w:t>二</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2116"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DEI x SROI</w:t>
            </w:r>
            <w:r w:rsidRPr="00751856">
              <w:rPr>
                <w:rFonts w:eastAsia="標楷體" w:hint="eastAsia"/>
                <w:noProof/>
                <w:spacing w:val="14"/>
              </w:rPr>
              <w:t>：從</w:t>
            </w:r>
            <w:r w:rsidRPr="00751856">
              <w:rPr>
                <w:rFonts w:eastAsia="標楷體" w:hint="eastAsia"/>
                <w:noProof/>
                <w:spacing w:val="14"/>
              </w:rPr>
              <w:t>Social</w:t>
            </w:r>
            <w:r w:rsidRPr="00751856">
              <w:rPr>
                <w:rFonts w:eastAsia="標楷體" w:hint="eastAsia"/>
                <w:noProof/>
                <w:spacing w:val="14"/>
              </w:rPr>
              <w:t>重新定義</w:t>
            </w:r>
            <w:r w:rsidRPr="00751856">
              <w:rPr>
                <w:rFonts w:eastAsia="標楷體" w:hint="eastAsia"/>
                <w:noProof/>
                <w:spacing w:val="14"/>
              </w:rPr>
              <w:t>ESG</w:t>
            </w:r>
            <w:r w:rsidRPr="00751856">
              <w:rPr>
                <w:rFonts w:eastAsia="標楷體" w:hint="eastAsia"/>
                <w:noProof/>
                <w:spacing w:val="14"/>
              </w:rPr>
              <w:t>，以影響力創造多元共融未來</w:t>
            </w:r>
          </w:p>
        </w:tc>
        <w:tc>
          <w:tcPr>
            <w:tcW w:w="3119" w:type="dxa"/>
            <w:vAlign w:val="center"/>
          </w:tcPr>
          <w:p w:rsidR="00CC6EBF" w:rsidRPr="00751856" w:rsidRDefault="00CC6EBF" w:rsidP="00CC6EBF">
            <w:pPr>
              <w:spacing w:line="280" w:lineRule="exact"/>
              <w:ind w:left="480" w:hangingChars="200" w:hanging="480"/>
              <w:rPr>
                <w:rFonts w:eastAsia="標楷體"/>
                <w:noProof/>
              </w:rPr>
            </w:pPr>
            <w:r>
              <w:rPr>
                <w:rFonts w:eastAsia="標楷體"/>
                <w:noProof/>
              </w:rPr>
              <w:t>(</w:t>
            </w:r>
            <w:r>
              <w:rPr>
                <w:rFonts w:eastAsia="標楷體" w:hint="eastAsia"/>
                <w:noProof/>
              </w:rPr>
              <w:t>一</w:t>
            </w:r>
            <w:r>
              <w:rPr>
                <w:rFonts w:eastAsia="標楷體"/>
                <w:noProof/>
              </w:rPr>
              <w:t>)</w:t>
            </w:r>
            <w:r w:rsidRPr="00751856">
              <w:rPr>
                <w:rFonts w:eastAsia="標楷體" w:hint="eastAsia"/>
                <w:noProof/>
              </w:rPr>
              <w:t>打造共融職場：多元、平等、共融的實踐指南</w:t>
            </w:r>
          </w:p>
          <w:p w:rsidR="00CC6EBF" w:rsidRPr="00751856" w:rsidRDefault="00CC6EBF" w:rsidP="00CC6EBF">
            <w:pPr>
              <w:spacing w:line="280" w:lineRule="exact"/>
              <w:ind w:firstLineChars="200" w:firstLine="480"/>
              <w:rPr>
                <w:rFonts w:eastAsia="標楷體"/>
                <w:noProof/>
              </w:rPr>
            </w:pPr>
            <w:r w:rsidRPr="00751856">
              <w:rPr>
                <w:rFonts w:eastAsia="標楷體" w:hint="eastAsia"/>
                <w:noProof/>
              </w:rPr>
              <w:t>1.</w:t>
            </w:r>
            <w:r w:rsidRPr="00751856">
              <w:rPr>
                <w:rFonts w:eastAsia="標楷體" w:hint="eastAsia"/>
                <w:noProof/>
              </w:rPr>
              <w:t>認識</w:t>
            </w:r>
            <w:r w:rsidRPr="00751856">
              <w:rPr>
                <w:rFonts w:eastAsia="標楷體" w:hint="eastAsia"/>
                <w:noProof/>
              </w:rPr>
              <w:t xml:space="preserve"> DEI</w:t>
            </w:r>
          </w:p>
          <w:p w:rsidR="00CC6EBF" w:rsidRPr="00751856" w:rsidRDefault="00CC6EBF" w:rsidP="00CC6EBF">
            <w:pPr>
              <w:spacing w:line="280" w:lineRule="exact"/>
              <w:ind w:firstLineChars="200" w:firstLine="480"/>
              <w:rPr>
                <w:rFonts w:eastAsia="標楷體"/>
                <w:noProof/>
              </w:rPr>
            </w:pPr>
            <w:r w:rsidRPr="00751856">
              <w:rPr>
                <w:rFonts w:eastAsia="標楷體" w:hint="eastAsia"/>
                <w:noProof/>
              </w:rPr>
              <w:t>2.</w:t>
            </w:r>
            <w:r w:rsidRPr="00751856">
              <w:rPr>
                <w:rFonts w:eastAsia="標楷體" w:hint="eastAsia"/>
                <w:noProof/>
              </w:rPr>
              <w:t>認識無意識偏見</w:t>
            </w:r>
          </w:p>
          <w:p w:rsidR="00CC6EBF" w:rsidRPr="00751856" w:rsidRDefault="00CC6EBF" w:rsidP="00CC6EBF">
            <w:pPr>
              <w:spacing w:line="280" w:lineRule="exact"/>
              <w:ind w:firstLineChars="200" w:firstLine="480"/>
              <w:rPr>
                <w:rFonts w:eastAsia="標楷體"/>
                <w:noProof/>
              </w:rPr>
            </w:pPr>
            <w:r w:rsidRPr="00751856">
              <w:rPr>
                <w:rFonts w:eastAsia="標楷體" w:hint="eastAsia"/>
                <w:noProof/>
              </w:rPr>
              <w:t>3.</w:t>
            </w:r>
            <w:r w:rsidRPr="00751856">
              <w:rPr>
                <w:rFonts w:eastAsia="標楷體" w:hint="eastAsia"/>
                <w:noProof/>
              </w:rPr>
              <w:t>創造職場多元共融</w:t>
            </w:r>
          </w:p>
          <w:p w:rsidR="00CC6EBF" w:rsidRPr="00751856" w:rsidRDefault="00CC6EBF" w:rsidP="00CC6EBF">
            <w:pPr>
              <w:spacing w:line="280" w:lineRule="exact"/>
              <w:ind w:left="480" w:hangingChars="200" w:hanging="480"/>
              <w:rPr>
                <w:rFonts w:eastAsia="標楷體"/>
                <w:noProof/>
              </w:rPr>
            </w:pPr>
            <w:r>
              <w:rPr>
                <w:rFonts w:eastAsia="標楷體" w:hint="eastAsia"/>
                <w:noProof/>
              </w:rPr>
              <w:t>(</w:t>
            </w:r>
            <w:r>
              <w:rPr>
                <w:rFonts w:eastAsia="標楷體" w:hint="eastAsia"/>
                <w:noProof/>
              </w:rPr>
              <w:t>二</w:t>
            </w:r>
            <w:r>
              <w:rPr>
                <w:rFonts w:eastAsia="標楷體"/>
                <w:noProof/>
              </w:rPr>
              <w:t>)</w:t>
            </w:r>
            <w:r w:rsidRPr="00751856">
              <w:rPr>
                <w:rFonts w:eastAsia="標楷體" w:hint="eastAsia"/>
                <w:noProof/>
              </w:rPr>
              <w:t>說出社會影響力，社會投資報酬率評估</w:t>
            </w:r>
            <w:r w:rsidRPr="00751856">
              <w:rPr>
                <w:rFonts w:eastAsia="標楷體" w:hint="eastAsia"/>
                <w:noProof/>
              </w:rPr>
              <w:t>-SROI</w:t>
            </w:r>
          </w:p>
          <w:p w:rsidR="00CC6EBF" w:rsidRPr="00751856" w:rsidRDefault="00CC6EBF" w:rsidP="00CC6EBF">
            <w:pPr>
              <w:spacing w:line="280" w:lineRule="exact"/>
              <w:ind w:firstLineChars="200" w:firstLine="480"/>
              <w:rPr>
                <w:rFonts w:eastAsia="標楷體"/>
                <w:noProof/>
              </w:rPr>
            </w:pPr>
            <w:r w:rsidRPr="00751856">
              <w:rPr>
                <w:rFonts w:eastAsia="標楷體" w:hint="eastAsia"/>
                <w:noProof/>
              </w:rPr>
              <w:t>1.</w:t>
            </w:r>
            <w:r w:rsidRPr="00751856">
              <w:rPr>
                <w:rFonts w:eastAsia="標楷體" w:hint="eastAsia"/>
                <w:noProof/>
              </w:rPr>
              <w:t>認識</w:t>
            </w:r>
            <w:r w:rsidRPr="00751856">
              <w:rPr>
                <w:rFonts w:eastAsia="標楷體" w:hint="eastAsia"/>
                <w:noProof/>
              </w:rPr>
              <w:t>SROI</w:t>
            </w:r>
          </w:p>
          <w:p w:rsidR="00CC6EBF" w:rsidRPr="00751856" w:rsidRDefault="00CC6EBF" w:rsidP="00CC6EBF">
            <w:pPr>
              <w:spacing w:line="280" w:lineRule="exact"/>
              <w:ind w:firstLineChars="200" w:firstLine="480"/>
              <w:rPr>
                <w:rFonts w:eastAsia="標楷體"/>
                <w:noProof/>
              </w:rPr>
            </w:pPr>
            <w:r w:rsidRPr="00751856">
              <w:rPr>
                <w:rFonts w:eastAsia="標楷體" w:hint="eastAsia"/>
                <w:noProof/>
              </w:rPr>
              <w:t>2.SROI</w:t>
            </w:r>
            <w:r w:rsidRPr="00751856">
              <w:rPr>
                <w:rFonts w:eastAsia="標楷體" w:hint="eastAsia"/>
                <w:noProof/>
              </w:rPr>
              <w:t>八項原則</w:t>
            </w:r>
          </w:p>
          <w:p w:rsidR="00CC6EBF" w:rsidRPr="00973AAC" w:rsidRDefault="00CC6EBF" w:rsidP="00CC6EBF">
            <w:pPr>
              <w:spacing w:line="280" w:lineRule="exact"/>
              <w:ind w:firstLineChars="200" w:firstLine="480"/>
              <w:rPr>
                <w:rFonts w:eastAsia="標楷體"/>
              </w:rPr>
            </w:pPr>
            <w:r w:rsidRPr="00751856">
              <w:rPr>
                <w:rFonts w:eastAsia="標楷體" w:hint="eastAsia"/>
                <w:noProof/>
              </w:rPr>
              <w:t>3.SORI</w:t>
            </w:r>
            <w:r w:rsidRPr="00751856">
              <w:rPr>
                <w:rFonts w:eastAsia="標楷體" w:hint="eastAsia"/>
                <w:noProof/>
              </w:rPr>
              <w:t>案例分享</w:t>
            </w:r>
          </w:p>
        </w:tc>
        <w:tc>
          <w:tcPr>
            <w:tcW w:w="1842" w:type="dxa"/>
            <w:vAlign w:val="center"/>
          </w:tcPr>
          <w:p w:rsidR="00CC6EBF" w:rsidRPr="00CC6EBF" w:rsidRDefault="00CC6EBF" w:rsidP="00CC6EBF">
            <w:pPr>
              <w:pStyle w:val="TableParagraph"/>
              <w:kinsoku w:val="0"/>
              <w:overflowPunct w:val="0"/>
              <w:spacing w:line="300" w:lineRule="exact"/>
              <w:ind w:left="29" w:right="-16"/>
              <w:rPr>
                <w:rFonts w:eastAsia="標楷體"/>
                <w:bCs/>
                <w:noProof/>
                <w:lang w:eastAsia="zh-HK"/>
              </w:rPr>
            </w:pPr>
            <w:r w:rsidRPr="00751856">
              <w:rPr>
                <w:rFonts w:eastAsia="標楷體" w:hint="eastAsia"/>
                <w:bCs/>
                <w:noProof/>
                <w:lang w:eastAsia="zh-HK"/>
              </w:rPr>
              <w:t>安永聯合會計師事務所審計與永續諮詢服務朱田晏三副總</w:t>
            </w:r>
          </w:p>
        </w:tc>
        <w:tc>
          <w:tcPr>
            <w:tcW w:w="1995" w:type="dxa"/>
            <w:vAlign w:val="center"/>
          </w:tcPr>
          <w:p w:rsidR="00CC6EBF" w:rsidRPr="00751856" w:rsidRDefault="00CC6EBF" w:rsidP="00582897">
            <w:pPr>
              <w:pStyle w:val="TableParagraph"/>
              <w:kinsoku w:val="0"/>
              <w:overflowPunct w:val="0"/>
              <w:spacing w:line="300" w:lineRule="exact"/>
              <w:ind w:left="28"/>
              <w:rPr>
                <w:rFonts w:eastAsia="標楷體"/>
                <w:noProof/>
              </w:rPr>
            </w:pPr>
            <w:r w:rsidRPr="00751856">
              <w:rPr>
                <w:rFonts w:eastAsia="標楷體" w:hint="eastAsia"/>
                <w:noProof/>
              </w:rPr>
              <w:t>【數位課程】</w:t>
            </w:r>
          </w:p>
          <w:p w:rsidR="00CC6EBF" w:rsidRDefault="00CC6EBF" w:rsidP="00ED4EB9">
            <w:pPr>
              <w:pStyle w:val="TableParagraph"/>
              <w:kinsoku w:val="0"/>
              <w:overflowPunct w:val="0"/>
              <w:spacing w:line="300" w:lineRule="exact"/>
              <w:ind w:left="28"/>
              <w:rPr>
                <w:rFonts w:eastAsia="標楷體"/>
                <w:noProof/>
              </w:rPr>
            </w:pPr>
            <w:r w:rsidRPr="00751856">
              <w:rPr>
                <w:rFonts w:eastAsia="標楷體" w:hint="eastAsia"/>
                <w:noProof/>
              </w:rPr>
              <w:t>【實體線上併行】</w:t>
            </w:r>
          </w:p>
          <w:p w:rsidR="00CC6EBF" w:rsidRPr="0002264C" w:rsidRDefault="00CC6EBF" w:rsidP="00CC6EBF">
            <w:pPr>
              <w:pStyle w:val="TableParagraph"/>
              <w:kinsoku w:val="0"/>
              <w:overflowPunct w:val="0"/>
              <w:spacing w:line="300" w:lineRule="exact"/>
              <w:ind w:left="28"/>
              <w:rPr>
                <w:rFonts w:eastAsia="標楷體"/>
                <w:noProof/>
              </w:rPr>
            </w:pPr>
            <w:r w:rsidRPr="0002264C">
              <w:rPr>
                <w:rFonts w:eastAsia="標楷體" w:hint="eastAsia"/>
                <w:noProof/>
              </w:rPr>
              <w:t>線上課程軟體：</w:t>
            </w:r>
            <w:r w:rsidRPr="0002264C">
              <w:rPr>
                <w:rFonts w:eastAsia="標楷體" w:hint="eastAsia"/>
                <w:noProof/>
              </w:rPr>
              <w:t>Google Meet</w:t>
            </w:r>
          </w:p>
          <w:p w:rsidR="00CC6EBF" w:rsidRPr="00A349A2" w:rsidRDefault="00CC6EBF" w:rsidP="00CC6EBF">
            <w:pPr>
              <w:pStyle w:val="TableParagraph"/>
              <w:kinsoku w:val="0"/>
              <w:overflowPunct w:val="0"/>
              <w:spacing w:line="300" w:lineRule="exact"/>
              <w:ind w:left="28"/>
              <w:rPr>
                <w:rFonts w:eastAsia="標楷體"/>
              </w:rPr>
            </w:pPr>
            <w:r w:rsidRPr="0002264C">
              <w:rPr>
                <w:rFonts w:eastAsia="標楷體" w:hint="eastAsia"/>
                <w:noProof/>
              </w:rPr>
              <w:t>實體地點：台中市西屯區科園路</w:t>
            </w:r>
            <w:r w:rsidRPr="0002264C">
              <w:rPr>
                <w:rFonts w:eastAsia="標楷體" w:hint="eastAsia"/>
                <w:noProof/>
              </w:rPr>
              <w:t>19</w:t>
            </w:r>
            <w:r w:rsidRPr="0002264C">
              <w:rPr>
                <w:rFonts w:eastAsia="標楷體" w:hint="eastAsia"/>
                <w:noProof/>
              </w:rPr>
              <w:t>號中興大學中科育成大樓</w:t>
            </w:r>
          </w:p>
        </w:tc>
      </w:tr>
      <w:tr w:rsidR="00CC6EBF" w:rsidRPr="00A349A2" w:rsidTr="005B79ED">
        <w:trPr>
          <w:trHeight w:val="1702"/>
        </w:trPr>
        <w:tc>
          <w:tcPr>
            <w:tcW w:w="10774" w:type="dxa"/>
            <w:gridSpan w:val="5"/>
            <w:vAlign w:val="center"/>
          </w:tcPr>
          <w:p w:rsidR="00CC6EBF" w:rsidRPr="00A349A2" w:rsidRDefault="0059689D"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707392" behindDoc="0" locked="0" layoutInCell="1" allowOverlap="1" wp14:anchorId="7F6023FE">
                  <wp:simplePos x="0" y="0"/>
                  <wp:positionH relativeFrom="column">
                    <wp:posOffset>4911090</wp:posOffset>
                  </wp:positionH>
                  <wp:positionV relativeFrom="paragraph">
                    <wp:posOffset>109220</wp:posOffset>
                  </wp:positionV>
                  <wp:extent cx="661670" cy="661670"/>
                  <wp:effectExtent l="0" t="0" r="0" b="0"/>
                  <wp:wrapNone/>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670" cy="661670"/>
                          </a:xfrm>
                          <a:prstGeom prst="rect">
                            <a:avLst/>
                          </a:prstGeom>
                          <a:noFill/>
                        </pic:spPr>
                      </pic:pic>
                    </a:graphicData>
                  </a:graphic>
                  <wp14:sizeRelH relativeFrom="page">
                    <wp14:pctWidth>0</wp14:pctWidth>
                  </wp14:sizeRelH>
                  <wp14:sizeRelV relativeFrom="page">
                    <wp14:pctHeight>0</wp14:pctHeight>
                  </wp14:sizeRelV>
                </wp:anchor>
              </w:drawing>
            </w:r>
            <w:r w:rsidR="00CC6EBF" w:rsidRPr="00A349A2">
              <w:rPr>
                <w:rFonts w:eastAsia="標楷體"/>
                <w:bCs/>
                <w:color w:val="000000"/>
              </w:rPr>
              <w:t>報名方式</w:t>
            </w:r>
            <w:r w:rsidR="00CC6EBF" w:rsidRPr="00A349A2">
              <w:rPr>
                <w:rFonts w:eastAsia="標楷體"/>
                <w:bCs/>
                <w:color w:val="000000"/>
              </w:rPr>
              <w:t>:</w:t>
            </w:r>
          </w:p>
          <w:p w:rsidR="00CC6EBF" w:rsidRPr="00473E24" w:rsidRDefault="00CC6EBF" w:rsidP="00401C20">
            <w:pPr>
              <w:pStyle w:val="TableParagraph"/>
              <w:numPr>
                <w:ilvl w:val="0"/>
                <w:numId w:val="1"/>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4" w:history="1">
              <w:r w:rsidR="00473E24" w:rsidRPr="00751856">
                <w:rPr>
                  <w:rStyle w:val="a8"/>
                  <w:rFonts w:eastAsia="標楷體"/>
                  <w:bCs/>
                  <w:noProof/>
                </w:rPr>
                <w:t>https://reurl.cc/7Vk7K1</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CC6EB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185"/>
        <w:gridCol w:w="5177"/>
      </w:tblGrid>
      <w:tr w:rsidR="00CC6EBF" w:rsidRPr="00A349A2" w:rsidTr="005B79ED">
        <w:trPr>
          <w:trHeight w:val="252"/>
          <w:tblHeader/>
        </w:trPr>
        <w:tc>
          <w:tcPr>
            <w:tcW w:w="15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4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5B79ED">
        <w:trPr>
          <w:trHeight w:val="860"/>
        </w:trPr>
        <w:tc>
          <w:tcPr>
            <w:tcW w:w="1536"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pacing w:line="300" w:lineRule="exact"/>
              <w:jc w:val="both"/>
              <w:rPr>
                <w:rFonts w:eastAsia="標楷體"/>
              </w:rPr>
            </w:pPr>
            <w:r w:rsidRPr="00751856">
              <w:rPr>
                <w:rFonts w:eastAsia="標楷體" w:hint="eastAsia"/>
                <w:noProof/>
              </w:rPr>
              <w:t>安永聯合會計師事務所審計與永續諮詢服務副總</w:t>
            </w:r>
          </w:p>
        </w:tc>
        <w:tc>
          <w:tcPr>
            <w:tcW w:w="1028"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napToGrid w:val="0"/>
              <w:spacing w:line="300" w:lineRule="exact"/>
              <w:jc w:val="both"/>
              <w:rPr>
                <w:rFonts w:eastAsia="標楷體"/>
                <w:bCs/>
                <w:lang w:eastAsia="zh-HK"/>
              </w:rPr>
            </w:pPr>
            <w:r w:rsidRPr="00751856">
              <w:rPr>
                <w:rFonts w:eastAsia="標楷體" w:hint="eastAsia"/>
                <w:bCs/>
                <w:noProof/>
                <w:lang w:eastAsia="zh-HK"/>
              </w:rPr>
              <w:t>東吳大學會計系學士碩士</w:t>
            </w:r>
          </w:p>
        </w:tc>
        <w:tc>
          <w:tcPr>
            <w:tcW w:w="2436" w:type="pct"/>
            <w:tcBorders>
              <w:top w:val="single" w:sz="4" w:space="0" w:color="auto"/>
              <w:left w:val="single" w:sz="4" w:space="0" w:color="auto"/>
              <w:bottom w:val="single" w:sz="4" w:space="0" w:color="auto"/>
              <w:right w:val="single" w:sz="4" w:space="0" w:color="auto"/>
            </w:tcBorders>
            <w:vAlign w:val="center"/>
          </w:tcPr>
          <w:p w:rsidR="00CC6EBF" w:rsidRPr="004E352F" w:rsidRDefault="00CC6EBF" w:rsidP="005B79ED">
            <w:pPr>
              <w:snapToGrid w:val="0"/>
              <w:spacing w:line="300" w:lineRule="exact"/>
              <w:ind w:rightChars="47" w:right="113"/>
              <w:jc w:val="both"/>
              <w:rPr>
                <w:rFonts w:eastAsia="標楷體"/>
              </w:rPr>
            </w:pPr>
            <w:r w:rsidRPr="00751856">
              <w:rPr>
                <w:rFonts w:eastAsia="標楷體" w:hint="eastAsia"/>
                <w:noProof/>
              </w:rPr>
              <w:t>財務會計、內部控制、企業流程改善、雙軸轉型、</w:t>
            </w:r>
            <w:r w:rsidRPr="00751856">
              <w:rPr>
                <w:rFonts w:eastAsia="標楷體" w:hint="eastAsia"/>
                <w:noProof/>
              </w:rPr>
              <w:t>SSC</w:t>
            </w:r>
            <w:r w:rsidRPr="00751856">
              <w:rPr>
                <w:rFonts w:eastAsia="標楷體" w:hint="eastAsia"/>
                <w:noProof/>
              </w:rPr>
              <w:t>建置及專案管理、</w:t>
            </w:r>
            <w:r w:rsidRPr="00751856">
              <w:rPr>
                <w:rFonts w:eastAsia="標楷體" w:hint="eastAsia"/>
                <w:noProof/>
              </w:rPr>
              <w:t>ESG</w:t>
            </w:r>
            <w:r w:rsidRPr="00751856">
              <w:rPr>
                <w:rFonts w:eastAsia="標楷體" w:hint="eastAsia"/>
                <w:noProof/>
              </w:rPr>
              <w:t>輔導。</w:t>
            </w:r>
          </w:p>
        </w:tc>
      </w:tr>
    </w:tbl>
    <w:p w:rsidR="00CC6EBF" w:rsidRDefault="0059689D"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2921000</wp:posOffset>
                </wp:positionH>
                <wp:positionV relativeFrom="paragraph">
                  <wp:posOffset>1177925</wp:posOffset>
                </wp:positionV>
                <wp:extent cx="330200" cy="320040"/>
                <wp:effectExtent l="0" t="0" r="0" b="3810"/>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0pt;margin-top:92.75pt;width:26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8c9ygIAAL0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" filled="f" stroked="f">
                <v:textbox style="mso-fit-shape-to-text:t">
                  <w:txbxContent>
                    <w:p w:rsidR="00C80CAB" w:rsidRDefault="00C80CAB">
                      <w:r>
                        <w:t>1</w:t>
                      </w:r>
                    </w:p>
                  </w:txbxContent>
                </v:textbox>
                <w10:wrap type="square"/>
              </v:shape>
            </w:pict>
          </mc:Fallback>
        </mc:AlternateContent>
      </w:r>
      <w:r w:rsidR="00CC6EBF" w:rsidRPr="00D97CC4">
        <w:rPr>
          <w:rFonts w:hint="eastAsia"/>
          <w:sz w:val="16"/>
          <w:szCs w:val="16"/>
        </w:rPr>
        <w:t xml:space="preserve"> </w:t>
      </w:r>
    </w:p>
    <w:p w:rsidR="00CC6EBF" w:rsidRDefault="00CC6EBF" w:rsidP="000C67C9">
      <w:pPr>
        <w:pStyle w:val="a3"/>
        <w:jc w:val="center"/>
        <w:rPr>
          <w:rFonts w:ascii="Times New Roman"/>
        </w:rPr>
      </w:pPr>
      <w:r w:rsidRPr="00E6449E">
        <w:rPr>
          <w:rFonts w:ascii="Times New Roman" w:hint="eastAsia"/>
        </w:rPr>
        <w:lastRenderedPageBreak/>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生醫產品供應鏈管理</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C6562" w:rsidRDefault="00CC6EBF" w:rsidP="00582897">
      <w:pPr>
        <w:pStyle w:val="a6"/>
        <w:kinsoku w:val="0"/>
        <w:overflowPunct w:val="0"/>
        <w:spacing w:line="360" w:lineRule="exact"/>
        <w:ind w:firstLineChars="200" w:firstLine="576"/>
        <w:rPr>
          <w:rFonts w:eastAsia="標楷體"/>
          <w:noProof/>
          <w:spacing w:val="14"/>
          <w:sz w:val="26"/>
          <w:szCs w:val="26"/>
        </w:rPr>
      </w:pPr>
      <w:r w:rsidRPr="006C6562">
        <w:rPr>
          <w:rFonts w:eastAsia="標楷體" w:hint="eastAsia"/>
          <w:noProof/>
          <w:spacing w:val="14"/>
          <w:sz w:val="26"/>
          <w:szCs w:val="26"/>
        </w:rPr>
        <w:t>全球生醫產業因應生命科學技術蓬勃發展及國際社會人權、經濟、商業、工業成長，其產值及投資額一直大幅成長。生醫產業的發展與人類發展歷史、生命健康、生活品質、產品供應鏈之需求與改善息息相關。</w:t>
      </w:r>
      <w:r w:rsidRPr="006C6562">
        <w:rPr>
          <w:rFonts w:eastAsia="標楷體" w:hint="eastAsia"/>
          <w:noProof/>
          <w:spacing w:val="14"/>
          <w:sz w:val="26"/>
          <w:szCs w:val="26"/>
        </w:rPr>
        <w:t xml:space="preserve"> </w:t>
      </w:r>
    </w:p>
    <w:p w:rsidR="00CC6EBF" w:rsidRPr="006C6562" w:rsidRDefault="00CC6EBF" w:rsidP="00582897">
      <w:pPr>
        <w:pStyle w:val="a6"/>
        <w:kinsoku w:val="0"/>
        <w:overflowPunct w:val="0"/>
        <w:spacing w:line="360" w:lineRule="exact"/>
        <w:ind w:firstLineChars="200" w:firstLine="576"/>
        <w:rPr>
          <w:rFonts w:eastAsia="標楷體"/>
          <w:noProof/>
          <w:spacing w:val="14"/>
          <w:sz w:val="26"/>
          <w:szCs w:val="26"/>
        </w:rPr>
      </w:pPr>
      <w:r w:rsidRPr="006C6562">
        <w:rPr>
          <w:rFonts w:eastAsia="標楷體" w:hint="eastAsia"/>
          <w:noProof/>
          <w:spacing w:val="14"/>
          <w:sz w:val="26"/>
          <w:szCs w:val="26"/>
        </w:rPr>
        <w:t>本課程將就新藥開發相關之法規做介紹，使業界、學術界及社會大眾學員對人類健</w:t>
      </w:r>
      <w:r w:rsidR="00473E24" w:rsidRPr="006C6562">
        <w:rPr>
          <w:rFonts w:eastAsia="標楷體" w:hint="eastAsia"/>
          <w:noProof/>
          <w:spacing w:val="14"/>
          <w:sz w:val="26"/>
          <w:szCs w:val="26"/>
        </w:rPr>
        <w:t>康</w:t>
      </w:r>
      <w:r w:rsidRPr="006C6562">
        <w:rPr>
          <w:rFonts w:eastAsia="標楷體" w:hint="eastAsia"/>
          <w:noProof/>
          <w:spacing w:val="14"/>
          <w:sz w:val="26"/>
          <w:szCs w:val="26"/>
        </w:rPr>
        <w:t>息息相關之藥品之法規許可有一完整觀念並能進一步應用於產業。</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1842"/>
        <w:gridCol w:w="3686"/>
        <w:gridCol w:w="1701"/>
        <w:gridCol w:w="1701"/>
      </w:tblGrid>
      <w:tr w:rsidR="00CC6EBF" w:rsidRPr="00A349A2" w:rsidTr="00473E24">
        <w:trPr>
          <w:trHeight w:hRule="exact" w:val="360"/>
        </w:trPr>
        <w:tc>
          <w:tcPr>
            <w:tcW w:w="1844"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842"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686"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473E24">
        <w:trPr>
          <w:trHeight w:val="1683"/>
        </w:trPr>
        <w:tc>
          <w:tcPr>
            <w:tcW w:w="1844"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2025/09/04(</w:t>
            </w:r>
            <w:r w:rsidRPr="00751856">
              <w:rPr>
                <w:rFonts w:eastAsia="標楷體" w:hint="eastAsia"/>
                <w:noProof/>
              </w:rPr>
              <w:t>四</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842"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生醫產品供應鏈管理</w:t>
            </w:r>
          </w:p>
        </w:tc>
        <w:tc>
          <w:tcPr>
            <w:tcW w:w="3686" w:type="dxa"/>
            <w:vAlign w:val="center"/>
          </w:tcPr>
          <w:p w:rsidR="00CC6EBF" w:rsidRPr="00751856" w:rsidRDefault="00CC6EBF" w:rsidP="00473E24">
            <w:pPr>
              <w:spacing w:line="280" w:lineRule="exact"/>
              <w:ind w:left="240" w:hangingChars="100" w:hanging="240"/>
              <w:rPr>
                <w:rFonts w:eastAsia="標楷體"/>
                <w:noProof/>
              </w:rPr>
            </w:pPr>
            <w:r w:rsidRPr="00751856">
              <w:rPr>
                <w:rFonts w:eastAsia="標楷體" w:hint="eastAsia"/>
                <w:noProof/>
              </w:rPr>
              <w:t>1.</w:t>
            </w:r>
            <w:r w:rsidRPr="00751856">
              <w:rPr>
                <w:rFonts w:eastAsia="標楷體" w:hint="eastAsia"/>
                <w:noProof/>
              </w:rPr>
              <w:t>供應鏈管理定義及</w:t>
            </w:r>
            <w:r w:rsidRPr="00751856">
              <w:rPr>
                <w:rFonts w:eastAsia="標楷體" w:hint="eastAsia"/>
                <w:noProof/>
              </w:rPr>
              <w:t>bsi PAS 7000</w:t>
            </w:r>
            <w:r w:rsidRPr="00751856">
              <w:rPr>
                <w:rFonts w:eastAsia="標楷體" w:hint="eastAsia"/>
                <w:noProof/>
              </w:rPr>
              <w:t>介紹</w:t>
            </w:r>
          </w:p>
          <w:p w:rsidR="00CC6EBF" w:rsidRPr="00751856" w:rsidRDefault="00CC6EBF" w:rsidP="00582897">
            <w:pPr>
              <w:spacing w:line="280" w:lineRule="exact"/>
              <w:rPr>
                <w:rFonts w:eastAsia="標楷體"/>
                <w:noProof/>
              </w:rPr>
            </w:pPr>
            <w:r w:rsidRPr="00751856">
              <w:rPr>
                <w:rFonts w:eastAsia="標楷體" w:hint="eastAsia"/>
                <w:noProof/>
              </w:rPr>
              <w:t>2.</w:t>
            </w:r>
            <w:r w:rsidRPr="00751856">
              <w:rPr>
                <w:rFonts w:eastAsia="標楷體" w:hint="eastAsia"/>
                <w:noProof/>
              </w:rPr>
              <w:t>供應商及客戶管理</w:t>
            </w:r>
          </w:p>
          <w:p w:rsidR="00CC6EBF" w:rsidRPr="00751856" w:rsidRDefault="00CC6EBF" w:rsidP="00473E24">
            <w:pPr>
              <w:spacing w:line="280" w:lineRule="exact"/>
              <w:ind w:left="240" w:hangingChars="100" w:hanging="240"/>
              <w:rPr>
                <w:rFonts w:eastAsia="標楷體"/>
                <w:noProof/>
              </w:rPr>
            </w:pPr>
            <w:r w:rsidRPr="00751856">
              <w:rPr>
                <w:rFonts w:eastAsia="標楷體" w:hint="eastAsia"/>
                <w:noProof/>
              </w:rPr>
              <w:t>3.</w:t>
            </w:r>
            <w:r w:rsidRPr="00751856">
              <w:rPr>
                <w:rFonts w:eastAsia="標楷體" w:hint="eastAsia"/>
                <w:noProof/>
              </w:rPr>
              <w:t>生醫產品法規管理活動</w:t>
            </w:r>
            <w:r w:rsidRPr="00751856">
              <w:rPr>
                <w:rFonts w:eastAsia="標楷體" w:hint="eastAsia"/>
                <w:noProof/>
              </w:rPr>
              <w:t>-</w:t>
            </w:r>
            <w:r w:rsidRPr="00751856">
              <w:rPr>
                <w:rFonts w:eastAsia="標楷體" w:hint="eastAsia"/>
                <w:noProof/>
              </w:rPr>
              <w:t>量產</w:t>
            </w:r>
            <w:r w:rsidRPr="00751856">
              <w:rPr>
                <w:rFonts w:eastAsia="標楷體" w:hint="eastAsia"/>
                <w:noProof/>
              </w:rPr>
              <w:t>/</w:t>
            </w:r>
            <w:r w:rsidRPr="00751856">
              <w:rPr>
                <w:rFonts w:eastAsia="標楷體" w:hint="eastAsia"/>
                <w:noProof/>
              </w:rPr>
              <w:t>監督</w:t>
            </w:r>
            <w:r w:rsidRPr="00751856">
              <w:rPr>
                <w:rFonts w:eastAsia="標楷體" w:hint="eastAsia"/>
                <w:noProof/>
              </w:rPr>
              <w:t>/</w:t>
            </w:r>
            <w:r w:rsidRPr="00751856">
              <w:rPr>
                <w:rFonts w:eastAsia="標楷體" w:hint="eastAsia"/>
                <w:noProof/>
              </w:rPr>
              <w:t>警戒</w:t>
            </w:r>
            <w:r w:rsidRPr="00751856">
              <w:rPr>
                <w:rFonts w:eastAsia="標楷體" w:hint="eastAsia"/>
                <w:noProof/>
              </w:rPr>
              <w:t>/</w:t>
            </w:r>
            <w:r w:rsidRPr="00751856">
              <w:rPr>
                <w:rFonts w:eastAsia="標楷體" w:hint="eastAsia"/>
                <w:noProof/>
              </w:rPr>
              <w:t>通報</w:t>
            </w:r>
            <w:r w:rsidRPr="00751856">
              <w:rPr>
                <w:rFonts w:eastAsia="標楷體" w:hint="eastAsia"/>
                <w:noProof/>
              </w:rPr>
              <w:t>/</w:t>
            </w:r>
            <w:r w:rsidRPr="00751856">
              <w:rPr>
                <w:rFonts w:eastAsia="標楷體" w:hint="eastAsia"/>
                <w:noProof/>
              </w:rPr>
              <w:t>召回</w:t>
            </w:r>
            <w:r w:rsidRPr="00751856">
              <w:rPr>
                <w:rFonts w:eastAsia="標楷體" w:hint="eastAsia"/>
                <w:noProof/>
              </w:rPr>
              <w:t>.</w:t>
            </w:r>
          </w:p>
          <w:p w:rsidR="00CC6EBF" w:rsidRPr="00973AAC" w:rsidRDefault="00CC6EBF" w:rsidP="00473E24">
            <w:pPr>
              <w:spacing w:line="280" w:lineRule="exact"/>
              <w:ind w:left="240" w:hangingChars="100" w:hanging="240"/>
              <w:rPr>
                <w:rFonts w:eastAsia="標楷體"/>
              </w:rPr>
            </w:pPr>
            <w:r w:rsidRPr="00751856">
              <w:rPr>
                <w:rFonts w:eastAsia="標楷體" w:hint="eastAsia"/>
                <w:noProof/>
              </w:rPr>
              <w:t>4.</w:t>
            </w:r>
            <w:r w:rsidRPr="00751856">
              <w:rPr>
                <w:rFonts w:eastAsia="標楷體" w:hint="eastAsia"/>
                <w:noProof/>
              </w:rPr>
              <w:t>不良事件通報網站</w:t>
            </w:r>
            <w:r w:rsidRPr="00751856">
              <w:rPr>
                <w:rFonts w:eastAsia="標楷體" w:hint="eastAsia"/>
                <w:noProof/>
              </w:rPr>
              <w:t>-</w:t>
            </w:r>
            <w:r w:rsidRPr="00751856">
              <w:rPr>
                <w:rFonts w:eastAsia="標楷體" w:hint="eastAsia"/>
                <w:noProof/>
              </w:rPr>
              <w:t>上市後問題案例及危機處理</w:t>
            </w:r>
          </w:p>
        </w:tc>
        <w:tc>
          <w:tcPr>
            <w:tcW w:w="1701" w:type="dxa"/>
            <w:vAlign w:val="center"/>
          </w:tcPr>
          <w:p w:rsidR="00CC6EBF" w:rsidRPr="00A349A2" w:rsidRDefault="00CC6EBF" w:rsidP="00ED4EB9">
            <w:pPr>
              <w:pStyle w:val="TableParagraph"/>
              <w:kinsoku w:val="0"/>
              <w:overflowPunct w:val="0"/>
              <w:spacing w:line="300" w:lineRule="exact"/>
              <w:ind w:left="29" w:right="-16"/>
              <w:rPr>
                <w:rFonts w:eastAsia="標楷體"/>
              </w:rPr>
            </w:pPr>
            <w:r w:rsidRPr="00751856">
              <w:rPr>
                <w:rFonts w:eastAsia="標楷體" w:hint="eastAsia"/>
                <w:bCs/>
                <w:noProof/>
                <w:lang w:eastAsia="zh-HK"/>
              </w:rPr>
              <w:t>挪威</w:t>
            </w:r>
            <w:r w:rsidRPr="00751856">
              <w:rPr>
                <w:rFonts w:eastAsia="標楷體" w:hint="eastAsia"/>
                <w:bCs/>
                <w:noProof/>
                <w:lang w:eastAsia="zh-HK"/>
              </w:rPr>
              <w:t>DNV</w:t>
            </w:r>
            <w:r w:rsidRPr="00751856">
              <w:rPr>
                <w:rFonts w:eastAsia="標楷體" w:hint="eastAsia"/>
                <w:bCs/>
                <w:noProof/>
                <w:lang w:eastAsia="zh-HK"/>
              </w:rPr>
              <w:t>立恩威股份有限公司洪哲章資深專家</w:t>
            </w:r>
          </w:p>
        </w:tc>
        <w:tc>
          <w:tcPr>
            <w:tcW w:w="1701" w:type="dxa"/>
            <w:vAlign w:val="center"/>
          </w:tcPr>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線上課程軟體：</w:t>
            </w:r>
            <w:r w:rsidRPr="00751856">
              <w:rPr>
                <w:rFonts w:eastAsia="標楷體" w:hint="eastAsia"/>
                <w:noProof/>
              </w:rPr>
              <w:t>Google Meet</w:t>
            </w:r>
          </w:p>
        </w:tc>
      </w:tr>
      <w:tr w:rsidR="00CC6EBF" w:rsidRPr="00A349A2" w:rsidTr="005B79ED">
        <w:trPr>
          <w:trHeight w:val="1702"/>
        </w:trPr>
        <w:tc>
          <w:tcPr>
            <w:tcW w:w="10774" w:type="dxa"/>
            <w:gridSpan w:val="5"/>
            <w:vAlign w:val="center"/>
          </w:tcPr>
          <w:p w:rsidR="00CC6EBF" w:rsidRPr="00A349A2" w:rsidRDefault="0059689D"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710464" behindDoc="0" locked="0" layoutInCell="1" allowOverlap="1">
                  <wp:simplePos x="0" y="0"/>
                  <wp:positionH relativeFrom="column">
                    <wp:posOffset>4881245</wp:posOffset>
                  </wp:positionH>
                  <wp:positionV relativeFrom="paragraph">
                    <wp:posOffset>36830</wp:posOffset>
                  </wp:positionV>
                  <wp:extent cx="624205" cy="624205"/>
                  <wp:effectExtent l="0" t="0" r="0" b="0"/>
                  <wp:wrapNone/>
                  <wp:docPr id="16" name="圖片 37" descr="C:\Users\nini\AppData\Local\Microsoft\Windows\INetCache\Content.MSO\3EA04B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nini\AppData\Local\Microsoft\Windows\INetCache\Content.MSO\3EA04B9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BF" w:rsidRPr="00A349A2">
              <w:rPr>
                <w:rFonts w:eastAsia="標楷體"/>
                <w:bCs/>
                <w:color w:val="000000"/>
              </w:rPr>
              <w:t>報名方式</w:t>
            </w:r>
            <w:r w:rsidR="00CC6EBF" w:rsidRPr="00A349A2">
              <w:rPr>
                <w:rFonts w:eastAsia="標楷體"/>
                <w:bCs/>
                <w:color w:val="000000"/>
              </w:rPr>
              <w:t>:</w:t>
            </w:r>
          </w:p>
          <w:p w:rsidR="00CC6EBF" w:rsidRPr="00473E24" w:rsidRDefault="00CC6EBF" w:rsidP="00401C20">
            <w:pPr>
              <w:pStyle w:val="TableParagraph"/>
              <w:numPr>
                <w:ilvl w:val="0"/>
                <w:numId w:val="1"/>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5" w:history="1">
              <w:r w:rsidR="00473E24" w:rsidRPr="00751856">
                <w:rPr>
                  <w:rStyle w:val="a8"/>
                  <w:rFonts w:eastAsia="標楷體"/>
                  <w:bCs/>
                  <w:noProof/>
                </w:rPr>
                <w:t>https://reurl.cc/nYDrle</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59689D" w:rsidP="00894F0D">
      <w:pPr>
        <w:pStyle w:val="a6"/>
        <w:kinsoku w:val="0"/>
        <w:overflowPunct w:val="0"/>
        <w:spacing w:beforeLines="50" w:before="180" w:after="0" w:line="320" w:lineRule="exact"/>
        <w:rPr>
          <w:rFonts w:eastAsia="標楷體"/>
          <w:sz w:val="28"/>
        </w:rPr>
      </w:pPr>
      <w:r>
        <w:rPr>
          <w:noProof/>
        </w:rPr>
        <mc:AlternateContent>
          <mc:Choice Requires="wps">
            <w:drawing>
              <wp:anchor distT="45720" distB="45720" distL="114300" distR="114300" simplePos="0" relativeHeight="251661312" behindDoc="0" locked="0" layoutInCell="1" allowOverlap="1">
                <wp:simplePos x="0" y="0"/>
                <wp:positionH relativeFrom="column">
                  <wp:posOffset>2959100</wp:posOffset>
                </wp:positionH>
                <wp:positionV relativeFrom="paragraph">
                  <wp:posOffset>3052445</wp:posOffset>
                </wp:positionV>
                <wp:extent cx="330200" cy="320040"/>
                <wp:effectExtent l="0" t="381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3pt;margin-top:240.35pt;width:26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1F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" filled="f" stroked="f">
                <v:textbox style="mso-fit-shape-to-text:t">
                  <w:txbxContent>
                    <w:p w:rsidR="00C80CAB" w:rsidRDefault="00C80CAB">
                      <w:r>
                        <w:t>2</w:t>
                      </w:r>
                    </w:p>
                  </w:txbxContent>
                </v:textbox>
              </v:shape>
            </w:pict>
          </mc:Fallback>
        </mc:AlternateContent>
      </w:r>
      <w:r w:rsidR="00CC6EBF" w:rsidRPr="00894F0D">
        <w:rPr>
          <w:rFonts w:eastAsia="標楷體"/>
          <w:sz w:val="28"/>
        </w:rPr>
        <w:t>講師資訊：</w:t>
      </w:r>
    </w:p>
    <w:tbl>
      <w:tblPr>
        <w:tblW w:w="513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944"/>
        <w:gridCol w:w="6461"/>
      </w:tblGrid>
      <w:tr w:rsidR="00CC6EBF" w:rsidRPr="00A349A2" w:rsidTr="006C6562">
        <w:trPr>
          <w:trHeight w:val="252"/>
          <w:tblHeader/>
        </w:trPr>
        <w:tc>
          <w:tcPr>
            <w:tcW w:w="1087"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90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300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6C6562">
        <w:trPr>
          <w:trHeight w:val="860"/>
        </w:trPr>
        <w:tc>
          <w:tcPr>
            <w:tcW w:w="1087"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9689D">
            <w:pPr>
              <w:spacing w:line="300" w:lineRule="exact"/>
              <w:ind w:left="240" w:hangingChars="100" w:hanging="240"/>
              <w:jc w:val="both"/>
              <w:rPr>
                <w:rFonts w:eastAsia="標楷體"/>
                <w:noProof/>
              </w:rPr>
            </w:pPr>
            <w:r w:rsidRPr="00751856">
              <w:rPr>
                <w:rFonts w:eastAsia="標楷體" w:hint="eastAsia"/>
                <w:noProof/>
              </w:rPr>
              <w:t>1.</w:t>
            </w:r>
            <w:r w:rsidRPr="00751856">
              <w:rPr>
                <w:rFonts w:eastAsia="標楷體" w:hint="eastAsia"/>
                <w:noProof/>
              </w:rPr>
              <w:t>挪威</w:t>
            </w:r>
            <w:r w:rsidRPr="00751856">
              <w:rPr>
                <w:rFonts w:eastAsia="標楷體" w:hint="eastAsia"/>
                <w:noProof/>
              </w:rPr>
              <w:t>DNV</w:t>
            </w:r>
            <w:r w:rsidRPr="00751856">
              <w:rPr>
                <w:rFonts w:eastAsia="標楷體" w:hint="eastAsia"/>
                <w:noProof/>
              </w:rPr>
              <w:t>立恩威股份有限公司資深專家</w:t>
            </w:r>
          </w:p>
          <w:p w:rsidR="00CC6EBF" w:rsidRPr="00A349A2" w:rsidRDefault="00CC6EBF" w:rsidP="0059689D">
            <w:pPr>
              <w:spacing w:line="300" w:lineRule="exact"/>
              <w:ind w:left="240" w:hangingChars="100" w:hanging="240"/>
              <w:jc w:val="both"/>
              <w:rPr>
                <w:rFonts w:eastAsia="標楷體"/>
              </w:rPr>
            </w:pPr>
            <w:r w:rsidRPr="00751856">
              <w:rPr>
                <w:rFonts w:eastAsia="標楷體" w:hint="eastAsia"/>
                <w:noProof/>
              </w:rPr>
              <w:t>2.</w:t>
            </w:r>
            <w:r w:rsidRPr="00751856">
              <w:rPr>
                <w:rFonts w:eastAsia="標楷體" w:hint="eastAsia"/>
                <w:noProof/>
              </w:rPr>
              <w:t>美國生醫產業顧問公司資深供應鏈稽核員</w:t>
            </w:r>
          </w:p>
        </w:tc>
        <w:tc>
          <w:tcPr>
            <w:tcW w:w="905"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9689D">
            <w:pPr>
              <w:snapToGrid w:val="0"/>
              <w:spacing w:line="300" w:lineRule="exact"/>
              <w:ind w:left="240" w:hangingChars="100" w:hanging="240"/>
              <w:jc w:val="both"/>
              <w:rPr>
                <w:rFonts w:eastAsia="標楷體"/>
                <w:bCs/>
                <w:noProof/>
                <w:lang w:eastAsia="zh-HK"/>
              </w:rPr>
            </w:pPr>
            <w:r w:rsidRPr="00751856">
              <w:rPr>
                <w:rFonts w:eastAsia="標楷體" w:hint="eastAsia"/>
                <w:bCs/>
                <w:noProof/>
                <w:lang w:eastAsia="zh-HK"/>
              </w:rPr>
              <w:t>1.</w:t>
            </w:r>
            <w:r w:rsidRPr="00751856">
              <w:rPr>
                <w:rFonts w:eastAsia="標楷體" w:hint="eastAsia"/>
                <w:bCs/>
                <w:noProof/>
                <w:lang w:eastAsia="zh-HK"/>
              </w:rPr>
              <w:t>中國醫藥大學</w:t>
            </w:r>
            <w:r w:rsidRPr="00751856">
              <w:rPr>
                <w:rFonts w:eastAsia="標楷體" w:hint="eastAsia"/>
                <w:bCs/>
                <w:noProof/>
                <w:lang w:eastAsia="zh-HK"/>
              </w:rPr>
              <w:t>-</w:t>
            </w:r>
            <w:r w:rsidRPr="00751856">
              <w:rPr>
                <w:rFonts w:eastAsia="標楷體" w:hint="eastAsia"/>
                <w:bCs/>
                <w:noProof/>
                <w:lang w:eastAsia="zh-HK"/>
              </w:rPr>
              <w:t>藥學系學士後中醫學系</w:t>
            </w:r>
            <w:r w:rsidR="00C80CAB">
              <w:rPr>
                <w:rFonts w:eastAsia="標楷體" w:hint="eastAsia"/>
                <w:bCs/>
                <w:noProof/>
                <w:lang w:eastAsia="zh-HK"/>
              </w:rPr>
              <w:t>學生</w:t>
            </w:r>
          </w:p>
          <w:p w:rsidR="00CC6EBF" w:rsidRPr="00A349A2" w:rsidRDefault="00CC6EBF" w:rsidP="0059689D">
            <w:pPr>
              <w:snapToGrid w:val="0"/>
              <w:spacing w:line="300" w:lineRule="exact"/>
              <w:ind w:left="240" w:hangingChars="100" w:hanging="240"/>
              <w:jc w:val="both"/>
              <w:rPr>
                <w:rFonts w:eastAsia="標楷體"/>
                <w:bCs/>
                <w:lang w:eastAsia="zh-HK"/>
              </w:rPr>
            </w:pPr>
            <w:r w:rsidRPr="00751856">
              <w:rPr>
                <w:rFonts w:eastAsia="標楷體" w:hint="eastAsia"/>
                <w:bCs/>
                <w:noProof/>
                <w:lang w:eastAsia="zh-HK"/>
              </w:rPr>
              <w:t>2.</w:t>
            </w:r>
            <w:r w:rsidRPr="00751856">
              <w:rPr>
                <w:rFonts w:eastAsia="標楷體" w:hint="eastAsia"/>
                <w:bCs/>
                <w:noProof/>
                <w:lang w:eastAsia="zh-HK"/>
              </w:rPr>
              <w:t>中興大學</w:t>
            </w:r>
            <w:r w:rsidRPr="00751856">
              <w:rPr>
                <w:rFonts w:eastAsia="標楷體" w:hint="eastAsia"/>
                <w:bCs/>
                <w:noProof/>
                <w:lang w:eastAsia="zh-HK"/>
              </w:rPr>
              <w:t>-</w:t>
            </w:r>
            <w:r w:rsidRPr="00751856">
              <w:rPr>
                <w:rFonts w:eastAsia="標楷體" w:hint="eastAsia"/>
                <w:bCs/>
                <w:noProof/>
                <w:lang w:eastAsia="zh-HK"/>
              </w:rPr>
              <w:t>生命科學院在職碩士專班化工系博士班</w:t>
            </w:r>
            <w:r w:rsidR="00C80CAB">
              <w:rPr>
                <w:rFonts w:eastAsia="標楷體" w:hint="eastAsia"/>
                <w:bCs/>
                <w:noProof/>
                <w:lang w:eastAsia="zh-HK"/>
              </w:rPr>
              <w:t>學生</w:t>
            </w:r>
          </w:p>
        </w:tc>
        <w:tc>
          <w:tcPr>
            <w:tcW w:w="3009"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w:t>
            </w:r>
            <w:r w:rsidRPr="00751856">
              <w:rPr>
                <w:rFonts w:eastAsia="標楷體" w:hint="eastAsia"/>
                <w:noProof/>
              </w:rPr>
              <w:t>英國</w:t>
            </w:r>
            <w:r w:rsidRPr="00751856">
              <w:rPr>
                <w:rFonts w:eastAsia="標楷體" w:hint="eastAsia"/>
                <w:noProof/>
              </w:rPr>
              <w:t>IRCA</w:t>
            </w:r>
            <w:r w:rsidRPr="00751856">
              <w:rPr>
                <w:rFonts w:eastAsia="標楷體" w:hint="eastAsia"/>
                <w:noProof/>
              </w:rPr>
              <w:t>登錄</w:t>
            </w:r>
            <w:r w:rsidRPr="00751856">
              <w:rPr>
                <w:rFonts w:eastAsia="標楷體" w:hint="eastAsia"/>
                <w:noProof/>
              </w:rPr>
              <w:t>ISO 9001</w:t>
            </w:r>
            <w:r w:rsidRPr="00751856">
              <w:rPr>
                <w:rFonts w:eastAsia="標楷體" w:hint="eastAsia"/>
                <w:noProof/>
              </w:rPr>
              <w:t>品質系統稽核員</w:t>
            </w:r>
            <w:r w:rsidRPr="00751856">
              <w:rPr>
                <w:rFonts w:eastAsia="標楷體" w:hint="eastAsia"/>
                <w:noProof/>
              </w:rPr>
              <w:t xml:space="preserve"> </w:t>
            </w:r>
          </w:p>
          <w:p w:rsidR="00CC6EBF" w:rsidRPr="00751856" w:rsidRDefault="00CC6EBF" w:rsidP="00473E24">
            <w:pPr>
              <w:snapToGrid w:val="0"/>
              <w:spacing w:line="300" w:lineRule="exact"/>
              <w:ind w:left="240" w:rightChars="47" w:right="113" w:hangingChars="100" w:hanging="240"/>
              <w:jc w:val="both"/>
              <w:rPr>
                <w:rFonts w:eastAsia="標楷體"/>
                <w:noProof/>
              </w:rPr>
            </w:pPr>
            <w:r w:rsidRPr="00751856">
              <w:rPr>
                <w:rFonts w:eastAsia="標楷體" w:hint="eastAsia"/>
                <w:noProof/>
              </w:rPr>
              <w:t>2.GMP/GLP/GCP/GTP/GDP/</w:t>
            </w:r>
            <w:r w:rsidRPr="00751856">
              <w:rPr>
                <w:rFonts w:eastAsia="標楷體" w:hint="eastAsia"/>
                <w:noProof/>
              </w:rPr>
              <w:t>實驗室</w:t>
            </w:r>
            <w:r w:rsidRPr="00751856">
              <w:rPr>
                <w:rFonts w:eastAsia="標楷體" w:hint="eastAsia"/>
                <w:noProof/>
              </w:rPr>
              <w:t>ISO 17025</w:t>
            </w:r>
            <w:r w:rsidRPr="00751856">
              <w:rPr>
                <w:rFonts w:eastAsia="標楷體" w:hint="eastAsia"/>
                <w:noProof/>
              </w:rPr>
              <w:t>及品質風險管理系統設計認證規劃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3.</w:t>
            </w:r>
            <w:r w:rsidRPr="00751856">
              <w:rPr>
                <w:rFonts w:eastAsia="標楷體" w:hint="eastAsia"/>
                <w:noProof/>
              </w:rPr>
              <w:t>無塵潔淨室、滅菌及相關製程設備驗證確效規劃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4.</w:t>
            </w:r>
            <w:r w:rsidRPr="00751856">
              <w:rPr>
                <w:rFonts w:eastAsia="標楷體" w:hint="eastAsia"/>
                <w:noProof/>
              </w:rPr>
              <w:t>理、化、生物、微生物分析檢測及產品標準建立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5.</w:t>
            </w:r>
            <w:r w:rsidRPr="00751856">
              <w:rPr>
                <w:rFonts w:eastAsia="標楷體" w:hint="eastAsia"/>
                <w:noProof/>
              </w:rPr>
              <w:t>醫藥、醫材、食品、化妝品及生技產品</w:t>
            </w:r>
            <w:r w:rsidRPr="00751856">
              <w:rPr>
                <w:rFonts w:eastAsia="標楷體" w:hint="eastAsia"/>
                <w:noProof/>
              </w:rPr>
              <w:t>/</w:t>
            </w:r>
            <w:r w:rsidRPr="00751856">
              <w:rPr>
                <w:rFonts w:eastAsia="標楷體" w:hint="eastAsia"/>
                <w:noProof/>
              </w:rPr>
              <w:t>技術研究開發規劃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6.</w:t>
            </w:r>
            <w:r w:rsidRPr="00751856">
              <w:rPr>
                <w:rFonts w:eastAsia="標楷體" w:hint="eastAsia"/>
                <w:noProof/>
              </w:rPr>
              <w:t>歐、美、台</w:t>
            </w:r>
            <w:r w:rsidRPr="00751856">
              <w:rPr>
                <w:rFonts w:eastAsia="標楷體" w:hint="eastAsia"/>
                <w:noProof/>
              </w:rPr>
              <w:t xml:space="preserve"> </w:t>
            </w:r>
            <w:r w:rsidRPr="00751856">
              <w:rPr>
                <w:rFonts w:eastAsia="標楷體" w:hint="eastAsia"/>
                <w:noProof/>
              </w:rPr>
              <w:t>醫療器材產品上市法規策略規劃及許可證申請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7.</w:t>
            </w:r>
            <w:r w:rsidRPr="00751856">
              <w:rPr>
                <w:rFonts w:eastAsia="標楷體" w:hint="eastAsia"/>
                <w:noProof/>
              </w:rPr>
              <w:t>歷史文物、歷史發展、醫藥博物館主題及展覽</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8.</w:t>
            </w:r>
            <w:r w:rsidRPr="00751856">
              <w:rPr>
                <w:rFonts w:eastAsia="標楷體" w:hint="eastAsia"/>
                <w:noProof/>
              </w:rPr>
              <w:t>醫藥法律、行政管理系統之趨勢發展</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9.</w:t>
            </w:r>
            <w:r w:rsidRPr="00751856">
              <w:rPr>
                <w:rFonts w:eastAsia="標楷體" w:hint="eastAsia"/>
                <w:noProof/>
              </w:rPr>
              <w:t>科技研發設計方法及創新管理</w:t>
            </w:r>
            <w:r w:rsidRPr="00751856">
              <w:rPr>
                <w:rFonts w:eastAsia="標楷體" w:hint="eastAsia"/>
                <w:noProof/>
              </w:rPr>
              <w:t xml:space="preserve"> </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10.</w:t>
            </w:r>
            <w:r w:rsidRPr="00751856">
              <w:rPr>
                <w:rFonts w:eastAsia="標楷體" w:hint="eastAsia"/>
                <w:noProof/>
              </w:rPr>
              <w:t>生命週期及風險管理</w:t>
            </w:r>
            <w:r w:rsidRPr="00751856">
              <w:rPr>
                <w:rFonts w:eastAsia="標楷體" w:hint="eastAsia"/>
                <w:noProof/>
              </w:rPr>
              <w:t xml:space="preserve"> </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11.P/P/V/V</w:t>
            </w:r>
            <w:r w:rsidRPr="00751856">
              <w:rPr>
                <w:rFonts w:eastAsia="標楷體" w:hint="eastAsia"/>
                <w:noProof/>
              </w:rPr>
              <w:t>產品</w:t>
            </w:r>
            <w:r w:rsidRPr="00751856">
              <w:rPr>
                <w:rFonts w:eastAsia="標楷體" w:hint="eastAsia"/>
                <w:noProof/>
              </w:rPr>
              <w:t>/</w:t>
            </w:r>
            <w:r w:rsidRPr="00751856">
              <w:rPr>
                <w:rFonts w:eastAsia="標楷體" w:hint="eastAsia"/>
                <w:noProof/>
              </w:rPr>
              <w:t>製程</w:t>
            </w:r>
            <w:r w:rsidRPr="00751856">
              <w:rPr>
                <w:rFonts w:eastAsia="標楷體" w:hint="eastAsia"/>
                <w:noProof/>
              </w:rPr>
              <w:t>/</w:t>
            </w:r>
            <w:r w:rsidRPr="00751856">
              <w:rPr>
                <w:rFonts w:eastAsia="標楷體" w:hint="eastAsia"/>
                <w:noProof/>
              </w:rPr>
              <w:t>驗證</w:t>
            </w:r>
            <w:r w:rsidRPr="00751856">
              <w:rPr>
                <w:rFonts w:eastAsia="標楷體" w:hint="eastAsia"/>
                <w:noProof/>
              </w:rPr>
              <w:t>/</w:t>
            </w:r>
            <w:r w:rsidRPr="00751856">
              <w:rPr>
                <w:rFonts w:eastAsia="標楷體" w:hint="eastAsia"/>
                <w:noProof/>
              </w:rPr>
              <w:t>確效</w:t>
            </w:r>
          </w:p>
          <w:p w:rsidR="00CC6EBF" w:rsidRPr="004E352F" w:rsidRDefault="00CC6EBF" w:rsidP="005B79ED">
            <w:pPr>
              <w:snapToGrid w:val="0"/>
              <w:spacing w:line="300" w:lineRule="exact"/>
              <w:ind w:rightChars="47" w:right="113"/>
              <w:jc w:val="both"/>
              <w:rPr>
                <w:rFonts w:eastAsia="標楷體"/>
              </w:rPr>
            </w:pPr>
            <w:r w:rsidRPr="00751856">
              <w:rPr>
                <w:rFonts w:eastAsia="標楷體" w:hint="eastAsia"/>
                <w:noProof/>
              </w:rPr>
              <w:t>12.</w:t>
            </w:r>
            <w:r w:rsidRPr="00751856">
              <w:rPr>
                <w:rFonts w:eastAsia="標楷體" w:hint="eastAsia"/>
                <w:noProof/>
              </w:rPr>
              <w:t>商業策略及供應鏈管理活動</w:t>
            </w:r>
          </w:p>
        </w:tc>
      </w:tr>
    </w:tbl>
    <w:p w:rsidR="00CC6EBF" w:rsidRDefault="00CC6EBF"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p>
    <w:p w:rsidR="00CC6EBF" w:rsidRDefault="00CC6EBF" w:rsidP="000C67C9">
      <w:pPr>
        <w:pStyle w:val="a3"/>
        <w:jc w:val="center"/>
        <w:rPr>
          <w:rFonts w:ascii="Times New Roman"/>
        </w:rPr>
      </w:pPr>
      <w:r w:rsidRPr="00E6449E">
        <w:rPr>
          <w:rFonts w:ascii="Times New Roman" w:hint="eastAsia"/>
        </w:rPr>
        <w:lastRenderedPageBreak/>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Default="00CC6EBF" w:rsidP="006164C6">
      <w:pPr>
        <w:kinsoku w:val="0"/>
        <w:overflowPunct w:val="0"/>
        <w:spacing w:line="360" w:lineRule="exact"/>
        <w:ind w:right="-2"/>
        <w:rPr>
          <w:rFonts w:eastAsia="標楷體"/>
          <w:spacing w:val="14"/>
          <w:sz w:val="28"/>
          <w:szCs w:val="28"/>
        </w:rPr>
      </w:pP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企業經營社群行銷實務</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164C6" w:rsidRDefault="00CC6EBF" w:rsidP="00B31870">
      <w:pPr>
        <w:pStyle w:val="a6"/>
        <w:kinsoku w:val="0"/>
        <w:overflowPunct w:val="0"/>
        <w:spacing w:after="0" w:line="360" w:lineRule="exact"/>
        <w:ind w:firstLineChars="200" w:firstLine="616"/>
        <w:rPr>
          <w:rFonts w:eastAsia="標楷體"/>
          <w:spacing w:val="14"/>
          <w:sz w:val="28"/>
          <w:szCs w:val="28"/>
        </w:rPr>
      </w:pPr>
      <w:r w:rsidRPr="00751856">
        <w:rPr>
          <w:rFonts w:eastAsia="標楷體" w:hint="eastAsia"/>
          <w:noProof/>
          <w:spacing w:val="14"/>
          <w:sz w:val="28"/>
          <w:szCs w:val="28"/>
        </w:rPr>
        <w:t>透過實務的案例，針對社群行銷市場做詳細介紹，撰寫出企業的社群行銷規劃書藍圖、行銷目標與</w:t>
      </w:r>
      <w:r w:rsidRPr="00751856">
        <w:rPr>
          <w:rFonts w:eastAsia="標楷體" w:hint="eastAsia"/>
          <w:noProof/>
          <w:spacing w:val="14"/>
          <w:sz w:val="28"/>
          <w:szCs w:val="28"/>
        </w:rPr>
        <w:t>KPI</w:t>
      </w:r>
      <w:r w:rsidRPr="00751856">
        <w:rPr>
          <w:rFonts w:eastAsia="標楷體" w:hint="eastAsia"/>
          <w:noProof/>
          <w:spacing w:val="14"/>
          <w:sz w:val="28"/>
          <w:szCs w:val="28"/>
        </w:rPr>
        <w:t>設定，以網路行銷作為行銷領域中整個觀念及理論的一部分，將最新的專業術語融入傳統架構中，課程以易懂的說明來詳述如何將傳統行銷結合網路行銷以發揮更大的功效。</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1701"/>
        <w:gridCol w:w="3827"/>
        <w:gridCol w:w="1701"/>
        <w:gridCol w:w="1701"/>
      </w:tblGrid>
      <w:tr w:rsidR="00CC6EBF" w:rsidRPr="00A349A2" w:rsidTr="00473E24">
        <w:trPr>
          <w:trHeight w:hRule="exact" w:val="360"/>
        </w:trPr>
        <w:tc>
          <w:tcPr>
            <w:tcW w:w="1844"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701"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827"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473E24">
        <w:trPr>
          <w:trHeight w:val="1683"/>
        </w:trPr>
        <w:tc>
          <w:tcPr>
            <w:tcW w:w="1844"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2025/09/05(</w:t>
            </w:r>
            <w:r w:rsidRPr="00751856">
              <w:rPr>
                <w:rFonts w:eastAsia="標楷體" w:hint="eastAsia"/>
                <w:noProof/>
              </w:rPr>
              <w:t>五</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701"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企業經營社群行銷實務</w:t>
            </w:r>
          </w:p>
        </w:tc>
        <w:tc>
          <w:tcPr>
            <w:tcW w:w="3827" w:type="dxa"/>
            <w:vAlign w:val="center"/>
          </w:tcPr>
          <w:p w:rsidR="00CC6EBF" w:rsidRPr="00751856" w:rsidRDefault="00CC6EBF" w:rsidP="00582897">
            <w:pPr>
              <w:spacing w:line="280" w:lineRule="exact"/>
              <w:rPr>
                <w:rFonts w:eastAsia="標楷體"/>
                <w:noProof/>
              </w:rPr>
            </w:pPr>
            <w:r w:rsidRPr="00751856">
              <w:rPr>
                <w:rFonts w:eastAsia="標楷體" w:hint="eastAsia"/>
                <w:noProof/>
              </w:rPr>
              <w:t>1.</w:t>
            </w:r>
            <w:r w:rsidRPr="00751856">
              <w:rPr>
                <w:rFonts w:eastAsia="標楷體" w:hint="eastAsia"/>
                <w:noProof/>
              </w:rPr>
              <w:t>社群內容準備與動線規劃</w:t>
            </w:r>
          </w:p>
          <w:p w:rsidR="00CC6EBF" w:rsidRPr="00751856" w:rsidRDefault="00CC6EBF" w:rsidP="00582897">
            <w:pPr>
              <w:spacing w:line="280" w:lineRule="exact"/>
              <w:rPr>
                <w:rFonts w:eastAsia="標楷體"/>
                <w:noProof/>
              </w:rPr>
            </w:pPr>
            <w:r w:rsidRPr="00751856">
              <w:rPr>
                <w:rFonts w:eastAsia="標楷體" w:hint="eastAsia"/>
                <w:noProof/>
              </w:rPr>
              <w:t xml:space="preserve"> (1)</w:t>
            </w:r>
            <w:r w:rsidRPr="00751856">
              <w:rPr>
                <w:rFonts w:eastAsia="標楷體" w:hint="eastAsia"/>
                <w:noProof/>
              </w:rPr>
              <w:t>影像影響印象締造「轉換率」</w:t>
            </w:r>
          </w:p>
          <w:p w:rsidR="00CC6EBF" w:rsidRPr="00751856" w:rsidRDefault="00CC6EBF" w:rsidP="00582897">
            <w:pPr>
              <w:spacing w:line="280" w:lineRule="exact"/>
              <w:rPr>
                <w:rFonts w:eastAsia="標楷體"/>
                <w:noProof/>
              </w:rPr>
            </w:pPr>
            <w:r w:rsidRPr="00751856">
              <w:rPr>
                <w:rFonts w:eastAsia="標楷體" w:hint="eastAsia"/>
                <w:noProof/>
              </w:rPr>
              <w:t xml:space="preserve"> (2)</w:t>
            </w:r>
            <w:r w:rsidRPr="00751856">
              <w:rPr>
                <w:rFonts w:eastAsia="標楷體" w:hint="eastAsia"/>
                <w:noProof/>
              </w:rPr>
              <w:t>目標族群</w:t>
            </w:r>
            <w:r w:rsidRPr="00751856">
              <w:rPr>
                <w:rFonts w:eastAsia="標楷體" w:hint="eastAsia"/>
                <w:noProof/>
              </w:rPr>
              <w:t>VS</w:t>
            </w:r>
            <w:r w:rsidRPr="00751856">
              <w:rPr>
                <w:rFonts w:eastAsia="標楷體" w:hint="eastAsia"/>
                <w:noProof/>
              </w:rPr>
              <w:t>內容</w:t>
            </w:r>
            <w:r w:rsidRPr="00751856">
              <w:rPr>
                <w:rFonts w:eastAsia="標楷體" w:hint="eastAsia"/>
                <w:noProof/>
              </w:rPr>
              <w:t>VS</w:t>
            </w:r>
            <w:r w:rsidRPr="00751856">
              <w:rPr>
                <w:rFonts w:eastAsia="標楷體" w:hint="eastAsia"/>
                <w:noProof/>
              </w:rPr>
              <w:t>頻率</w:t>
            </w:r>
          </w:p>
          <w:p w:rsidR="00CC6EBF" w:rsidRPr="00751856" w:rsidRDefault="00CC6EBF" w:rsidP="00582897">
            <w:pPr>
              <w:spacing w:line="280" w:lineRule="exact"/>
              <w:rPr>
                <w:rFonts w:eastAsia="標楷體"/>
                <w:noProof/>
              </w:rPr>
            </w:pPr>
            <w:r w:rsidRPr="00751856">
              <w:rPr>
                <w:rFonts w:eastAsia="標楷體" w:hint="eastAsia"/>
                <w:noProof/>
              </w:rPr>
              <w:t xml:space="preserve"> (3)</w:t>
            </w:r>
            <w:r w:rsidRPr="00751856">
              <w:rPr>
                <w:rFonts w:eastAsia="標楷體" w:hint="eastAsia"/>
                <w:noProof/>
              </w:rPr>
              <w:t>撰寫致勝的品牌</w:t>
            </w:r>
          </w:p>
          <w:p w:rsidR="00CC6EBF" w:rsidRPr="00751856" w:rsidRDefault="00CC6EBF" w:rsidP="00582897">
            <w:pPr>
              <w:spacing w:line="280" w:lineRule="exact"/>
              <w:rPr>
                <w:rFonts w:eastAsia="標楷體"/>
                <w:noProof/>
              </w:rPr>
            </w:pPr>
            <w:r w:rsidRPr="00751856">
              <w:rPr>
                <w:rFonts w:eastAsia="標楷體" w:hint="eastAsia"/>
                <w:noProof/>
              </w:rPr>
              <w:t>2.</w:t>
            </w:r>
            <w:r w:rsidRPr="00751856">
              <w:rPr>
                <w:rFonts w:eastAsia="標楷體" w:hint="eastAsia"/>
                <w:noProof/>
              </w:rPr>
              <w:t>故事破解社群廣告的迷失</w:t>
            </w:r>
          </w:p>
          <w:p w:rsidR="00CC6EBF" w:rsidRPr="00751856" w:rsidRDefault="00CC6EBF" w:rsidP="00582897">
            <w:pPr>
              <w:spacing w:line="280" w:lineRule="exact"/>
              <w:rPr>
                <w:rFonts w:eastAsia="標楷體"/>
                <w:noProof/>
              </w:rPr>
            </w:pPr>
            <w:r w:rsidRPr="00751856">
              <w:rPr>
                <w:rFonts w:eastAsia="標楷體" w:hint="eastAsia"/>
                <w:noProof/>
              </w:rPr>
              <w:t xml:space="preserve"> (1)</w:t>
            </w:r>
            <w:r w:rsidRPr="00751856">
              <w:rPr>
                <w:rFonts w:eastAsia="標楷體" w:hint="eastAsia"/>
                <w:noProof/>
              </w:rPr>
              <w:t>廣告目標設定與網路行為分析</w:t>
            </w:r>
          </w:p>
          <w:p w:rsidR="00CC6EBF" w:rsidRPr="00751856" w:rsidRDefault="00CC6EBF" w:rsidP="00582897">
            <w:pPr>
              <w:spacing w:line="280" w:lineRule="exact"/>
              <w:rPr>
                <w:rFonts w:eastAsia="標楷體"/>
                <w:noProof/>
              </w:rPr>
            </w:pPr>
            <w:r w:rsidRPr="00751856">
              <w:rPr>
                <w:rFonts w:eastAsia="標楷體" w:hint="eastAsia"/>
                <w:noProof/>
              </w:rPr>
              <w:t xml:space="preserve"> (2)</w:t>
            </w:r>
            <w:r w:rsidRPr="00751856">
              <w:rPr>
                <w:rFonts w:eastAsia="標楷體" w:hint="eastAsia"/>
                <w:noProof/>
              </w:rPr>
              <w:t>廣告運用方法</w:t>
            </w:r>
          </w:p>
          <w:p w:rsidR="00CC6EBF" w:rsidRPr="00751856" w:rsidRDefault="00CC6EBF" w:rsidP="00582897">
            <w:pPr>
              <w:spacing w:line="280" w:lineRule="exact"/>
              <w:rPr>
                <w:rFonts w:eastAsia="標楷體"/>
                <w:noProof/>
              </w:rPr>
            </w:pPr>
            <w:r w:rsidRPr="00751856">
              <w:rPr>
                <w:rFonts w:eastAsia="標楷體" w:hint="eastAsia"/>
                <w:noProof/>
              </w:rPr>
              <w:t xml:space="preserve"> (3)</w:t>
            </w:r>
            <w:r w:rsidRPr="00751856">
              <w:rPr>
                <w:rFonts w:eastAsia="標楷體" w:hint="eastAsia"/>
                <w:noProof/>
              </w:rPr>
              <w:t>如何讓你的廣告更具效益</w:t>
            </w:r>
          </w:p>
          <w:p w:rsidR="00CC6EBF" w:rsidRPr="00751856" w:rsidRDefault="00CC6EBF" w:rsidP="00582897">
            <w:pPr>
              <w:spacing w:line="280" w:lineRule="exact"/>
              <w:rPr>
                <w:rFonts w:eastAsia="標楷體"/>
                <w:noProof/>
              </w:rPr>
            </w:pPr>
            <w:r w:rsidRPr="00751856">
              <w:rPr>
                <w:rFonts w:eastAsia="標楷體" w:hint="eastAsia"/>
                <w:noProof/>
              </w:rPr>
              <w:t>3.</w:t>
            </w:r>
            <w:r w:rsidRPr="00751856">
              <w:rPr>
                <w:rFonts w:eastAsia="標楷體" w:hint="eastAsia"/>
                <w:noProof/>
              </w:rPr>
              <w:t>社群行銷</w:t>
            </w:r>
            <w:r w:rsidRPr="00751856">
              <w:rPr>
                <w:rFonts w:eastAsia="標楷體" w:hint="eastAsia"/>
                <w:noProof/>
              </w:rPr>
              <w:t>VS</w:t>
            </w:r>
            <w:r w:rsidRPr="00751856">
              <w:rPr>
                <w:rFonts w:eastAsia="標楷體" w:hint="eastAsia"/>
                <w:noProof/>
              </w:rPr>
              <w:t>口碑行銷</w:t>
            </w:r>
          </w:p>
          <w:p w:rsidR="00CC6EBF" w:rsidRPr="00751856" w:rsidRDefault="00CC6EBF" w:rsidP="00582897">
            <w:pPr>
              <w:spacing w:line="280" w:lineRule="exact"/>
              <w:rPr>
                <w:rFonts w:eastAsia="標楷體"/>
                <w:noProof/>
              </w:rPr>
            </w:pPr>
            <w:r w:rsidRPr="00751856">
              <w:rPr>
                <w:rFonts w:eastAsia="標楷體" w:hint="eastAsia"/>
                <w:noProof/>
              </w:rPr>
              <w:t xml:space="preserve"> (1)</w:t>
            </w:r>
            <w:r w:rsidRPr="00751856">
              <w:rPr>
                <w:rFonts w:eastAsia="標楷體" w:hint="eastAsia"/>
                <w:noProof/>
              </w:rPr>
              <w:t>達成口碑行銷的</w:t>
            </w:r>
            <w:r w:rsidRPr="00751856">
              <w:rPr>
                <w:rFonts w:eastAsia="標楷體" w:hint="eastAsia"/>
                <w:noProof/>
              </w:rPr>
              <w:t>KPI</w:t>
            </w:r>
            <w:r w:rsidRPr="00751856">
              <w:rPr>
                <w:rFonts w:eastAsia="標楷體" w:hint="eastAsia"/>
                <w:noProof/>
              </w:rPr>
              <w:t>指標</w:t>
            </w:r>
          </w:p>
          <w:p w:rsidR="00CC6EBF" w:rsidRPr="00751856" w:rsidRDefault="00CC6EBF" w:rsidP="00582897">
            <w:pPr>
              <w:spacing w:line="280" w:lineRule="exact"/>
              <w:rPr>
                <w:rFonts w:eastAsia="標楷體"/>
                <w:noProof/>
              </w:rPr>
            </w:pPr>
            <w:r w:rsidRPr="00751856">
              <w:rPr>
                <w:rFonts w:eastAsia="標楷體" w:hint="eastAsia"/>
                <w:noProof/>
              </w:rPr>
              <w:t xml:space="preserve"> (2)</w:t>
            </w:r>
            <w:r w:rsidRPr="00751856">
              <w:rPr>
                <w:rFonts w:eastAsia="標楷體" w:hint="eastAsia"/>
                <w:noProof/>
              </w:rPr>
              <w:t>社群行銷運用方法</w:t>
            </w:r>
          </w:p>
          <w:p w:rsidR="00CC6EBF" w:rsidRPr="00973AAC" w:rsidRDefault="00CC6EBF" w:rsidP="002620F7">
            <w:pPr>
              <w:spacing w:line="280" w:lineRule="exact"/>
              <w:rPr>
                <w:rFonts w:eastAsia="標楷體"/>
              </w:rPr>
            </w:pPr>
            <w:r w:rsidRPr="00751856">
              <w:rPr>
                <w:rFonts w:eastAsia="標楷體" w:hint="eastAsia"/>
                <w:noProof/>
              </w:rPr>
              <w:t>4.</w:t>
            </w:r>
            <w:r w:rsidRPr="00751856">
              <w:rPr>
                <w:rFonts w:eastAsia="標楷體" w:hint="eastAsia"/>
                <w:noProof/>
              </w:rPr>
              <w:t>行銷廣告預算分配質化與量化衡量</w:t>
            </w:r>
          </w:p>
        </w:tc>
        <w:tc>
          <w:tcPr>
            <w:tcW w:w="1701" w:type="dxa"/>
            <w:vAlign w:val="center"/>
          </w:tcPr>
          <w:p w:rsidR="00CC6EBF" w:rsidRPr="00A349A2" w:rsidRDefault="00CC6EBF" w:rsidP="00473E24">
            <w:pPr>
              <w:pStyle w:val="TableParagraph"/>
              <w:kinsoku w:val="0"/>
              <w:overflowPunct w:val="0"/>
              <w:spacing w:line="300" w:lineRule="exact"/>
              <w:ind w:left="29" w:right="-16"/>
              <w:rPr>
                <w:rFonts w:eastAsia="標楷體"/>
              </w:rPr>
            </w:pPr>
            <w:r w:rsidRPr="00751856">
              <w:rPr>
                <w:rFonts w:eastAsia="標楷體" w:hint="eastAsia"/>
                <w:bCs/>
                <w:noProof/>
                <w:lang w:eastAsia="zh-HK"/>
              </w:rPr>
              <w:t>日本朝日調理器工業有限公司鄔竣清網路行銷顧問</w:t>
            </w:r>
          </w:p>
        </w:tc>
        <w:tc>
          <w:tcPr>
            <w:tcW w:w="1701" w:type="dxa"/>
            <w:vAlign w:val="center"/>
          </w:tcPr>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線上課程軟體：</w:t>
            </w:r>
            <w:r w:rsidRPr="00751856">
              <w:rPr>
                <w:rFonts w:eastAsia="標楷體" w:hint="eastAsia"/>
                <w:noProof/>
              </w:rPr>
              <w:t>Google Meet</w:t>
            </w:r>
          </w:p>
        </w:tc>
      </w:tr>
      <w:tr w:rsidR="00CC6EBF" w:rsidRPr="00A349A2" w:rsidTr="005B79ED">
        <w:trPr>
          <w:trHeight w:val="1702"/>
        </w:trPr>
        <w:tc>
          <w:tcPr>
            <w:tcW w:w="10774" w:type="dxa"/>
            <w:gridSpan w:val="5"/>
            <w:vAlign w:val="center"/>
          </w:tcPr>
          <w:p w:rsidR="00CC6EBF" w:rsidRPr="00A349A2" w:rsidRDefault="0059689D"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713536" behindDoc="0" locked="0" layoutInCell="1" allowOverlap="1">
                  <wp:simplePos x="0" y="0"/>
                  <wp:positionH relativeFrom="column">
                    <wp:posOffset>4836160</wp:posOffset>
                  </wp:positionH>
                  <wp:positionV relativeFrom="paragraph">
                    <wp:posOffset>184150</wp:posOffset>
                  </wp:positionV>
                  <wp:extent cx="639445" cy="639445"/>
                  <wp:effectExtent l="0" t="0" r="0" b="0"/>
                  <wp:wrapNone/>
                  <wp:docPr id="14" name="圖片 39" descr="C:\Users\nini\AppData\Local\Microsoft\Windows\INetCache\Content.MSO\DEACD7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nini\AppData\Local\Microsoft\Windows\INetCache\Content.MSO\DEACD76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44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BF" w:rsidRPr="00A349A2">
              <w:rPr>
                <w:rFonts w:eastAsia="標楷體"/>
                <w:bCs/>
                <w:color w:val="000000"/>
              </w:rPr>
              <w:t>報名方式</w:t>
            </w:r>
            <w:r w:rsidR="00CC6EBF" w:rsidRPr="00A349A2">
              <w:rPr>
                <w:rFonts w:eastAsia="標楷體"/>
                <w:bCs/>
                <w:color w:val="000000"/>
              </w:rPr>
              <w:t>:</w:t>
            </w:r>
          </w:p>
          <w:p w:rsidR="00CC6EBF" w:rsidRPr="00473E24" w:rsidRDefault="00CC6EBF" w:rsidP="00401C20">
            <w:pPr>
              <w:pStyle w:val="TableParagraph"/>
              <w:numPr>
                <w:ilvl w:val="0"/>
                <w:numId w:val="1"/>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6" w:history="1">
              <w:r w:rsidR="00473E24" w:rsidRPr="00751856">
                <w:rPr>
                  <w:rStyle w:val="a8"/>
                  <w:rFonts w:eastAsia="標楷體"/>
                  <w:bCs/>
                  <w:noProof/>
                </w:rPr>
                <w:t>https://reurl.cc/ekDLlx</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CC6EB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185"/>
        <w:gridCol w:w="5177"/>
      </w:tblGrid>
      <w:tr w:rsidR="00CC6EBF" w:rsidRPr="00A349A2" w:rsidTr="005B79ED">
        <w:trPr>
          <w:trHeight w:val="252"/>
          <w:tblHeader/>
        </w:trPr>
        <w:tc>
          <w:tcPr>
            <w:tcW w:w="15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4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5B79ED">
        <w:trPr>
          <w:trHeight w:val="860"/>
        </w:trPr>
        <w:tc>
          <w:tcPr>
            <w:tcW w:w="1536"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pacing w:line="300" w:lineRule="exact"/>
              <w:jc w:val="both"/>
              <w:rPr>
                <w:rFonts w:eastAsia="標楷體"/>
              </w:rPr>
            </w:pPr>
            <w:r w:rsidRPr="00751856">
              <w:rPr>
                <w:rFonts w:eastAsia="標楷體" w:hint="eastAsia"/>
                <w:noProof/>
              </w:rPr>
              <w:t>SKB</w:t>
            </w:r>
            <w:r w:rsidRPr="00751856">
              <w:rPr>
                <w:rFonts w:eastAsia="標楷體" w:hint="eastAsia"/>
                <w:noProof/>
              </w:rPr>
              <w:t>文明鋼筆、日本朝日調理器工業有限公司、財團法人紡織產業綜合研究所、桂盟國際股份有限公司、耐斯集團</w:t>
            </w:r>
            <w:r w:rsidRPr="00751856">
              <w:rPr>
                <w:rFonts w:eastAsia="標楷體" w:hint="eastAsia"/>
                <w:noProof/>
              </w:rPr>
              <w:t xml:space="preserve"> </w:t>
            </w:r>
            <w:r w:rsidRPr="00751856">
              <w:rPr>
                <w:rFonts w:eastAsia="標楷體" w:hint="eastAsia"/>
                <w:noProof/>
              </w:rPr>
              <w:t>新日化、奇美集團新視代等網路行銷顧問</w:t>
            </w:r>
          </w:p>
        </w:tc>
        <w:tc>
          <w:tcPr>
            <w:tcW w:w="1028"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napToGrid w:val="0"/>
              <w:spacing w:line="300" w:lineRule="exact"/>
              <w:jc w:val="both"/>
              <w:rPr>
                <w:rFonts w:eastAsia="標楷體"/>
                <w:bCs/>
                <w:lang w:eastAsia="zh-HK"/>
              </w:rPr>
            </w:pPr>
            <w:r w:rsidRPr="00751856">
              <w:rPr>
                <w:rFonts w:eastAsia="標楷體" w:hint="eastAsia"/>
                <w:bCs/>
                <w:noProof/>
                <w:lang w:eastAsia="zh-HK"/>
              </w:rPr>
              <w:t>復興工商畢業</w:t>
            </w:r>
          </w:p>
        </w:tc>
        <w:tc>
          <w:tcPr>
            <w:tcW w:w="2436" w:type="pct"/>
            <w:tcBorders>
              <w:top w:val="single" w:sz="4" w:space="0" w:color="auto"/>
              <w:left w:val="single" w:sz="4" w:space="0" w:color="auto"/>
              <w:bottom w:val="single" w:sz="4" w:space="0" w:color="auto"/>
              <w:right w:val="single" w:sz="4" w:space="0" w:color="auto"/>
            </w:tcBorders>
            <w:vAlign w:val="center"/>
          </w:tcPr>
          <w:p w:rsidR="00CC6EBF" w:rsidRPr="004E352F" w:rsidRDefault="00CC6EBF" w:rsidP="005B79ED">
            <w:pPr>
              <w:snapToGrid w:val="0"/>
              <w:spacing w:line="300" w:lineRule="exact"/>
              <w:ind w:rightChars="47" w:right="113"/>
              <w:jc w:val="both"/>
              <w:rPr>
                <w:rFonts w:eastAsia="標楷體"/>
              </w:rPr>
            </w:pPr>
            <w:r w:rsidRPr="00751856">
              <w:rPr>
                <w:rFonts w:eastAsia="標楷體" w:hint="eastAsia"/>
                <w:noProof/>
              </w:rPr>
              <w:t>網路行銷及業務通路規劃</w:t>
            </w:r>
            <w:r w:rsidR="008024C8">
              <w:rPr>
                <w:rFonts w:eastAsia="標楷體" w:hint="eastAsia"/>
                <w:noProof/>
              </w:rPr>
              <w:t>、</w:t>
            </w:r>
            <w:r w:rsidRPr="00751856">
              <w:rPr>
                <w:rFonts w:eastAsia="標楷體" w:hint="eastAsia"/>
                <w:noProof/>
              </w:rPr>
              <w:t>經營行銷策略規劃</w:t>
            </w:r>
            <w:r w:rsidR="008024C8">
              <w:rPr>
                <w:rFonts w:eastAsia="標楷體" w:hint="eastAsia"/>
                <w:noProof/>
              </w:rPr>
              <w:t>、</w:t>
            </w:r>
            <w:r w:rsidRPr="00751856">
              <w:rPr>
                <w:rFonts w:eastAsia="標楷體" w:hint="eastAsia"/>
                <w:noProof/>
              </w:rPr>
              <w:t>品牌規劃</w:t>
            </w:r>
            <w:r w:rsidR="008024C8">
              <w:rPr>
                <w:rFonts w:eastAsia="標楷體" w:hint="eastAsia"/>
                <w:noProof/>
              </w:rPr>
              <w:t>、</w:t>
            </w:r>
            <w:r w:rsidRPr="00751856">
              <w:rPr>
                <w:rFonts w:eastAsia="標楷體" w:hint="eastAsia"/>
                <w:noProof/>
              </w:rPr>
              <w:t>社群媒體規劃</w:t>
            </w:r>
          </w:p>
        </w:tc>
      </w:tr>
    </w:tbl>
    <w:p w:rsidR="00CC6EBF" w:rsidRDefault="0059689D"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3360" behindDoc="0" locked="0" layoutInCell="1" allowOverlap="1">
                <wp:simplePos x="0" y="0"/>
                <wp:positionH relativeFrom="column">
                  <wp:posOffset>3035300</wp:posOffset>
                </wp:positionH>
                <wp:positionV relativeFrom="paragraph">
                  <wp:posOffset>358775</wp:posOffset>
                </wp:positionV>
                <wp:extent cx="330200" cy="320040"/>
                <wp:effectExtent l="0" t="0" r="0" b="381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39pt;margin-top:28.25pt;width:26pt;height:25.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F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" filled="f" stroked="f">
                <v:textbox style="mso-fit-shape-to-text:t">
                  <w:txbxContent>
                    <w:p w:rsidR="00C80CAB" w:rsidRDefault="00C80CAB">
                      <w:r>
                        <w:t>3</w:t>
                      </w:r>
                    </w:p>
                  </w:txbxContent>
                </v:textbox>
                <w10:wrap type="square"/>
              </v:shape>
            </w:pict>
          </mc:Fallback>
        </mc:AlternateContent>
      </w:r>
      <w:r w:rsidR="00CC6EBF" w:rsidRPr="00D97CC4">
        <w:rPr>
          <w:rFonts w:hint="eastAsia"/>
          <w:sz w:val="16"/>
          <w:szCs w:val="16"/>
        </w:rPr>
        <w:t xml:space="preserve"> </w:t>
      </w:r>
    </w:p>
    <w:p w:rsidR="00CC6EBF" w:rsidRDefault="00CC6EBF" w:rsidP="000C67C9">
      <w:pPr>
        <w:pStyle w:val="a3"/>
        <w:jc w:val="center"/>
        <w:rPr>
          <w:rFonts w:ascii="Times New Roman"/>
        </w:rPr>
      </w:pPr>
      <w:r w:rsidRPr="00E6449E">
        <w:rPr>
          <w:rFonts w:ascii="Times New Roman" w:hint="eastAsia"/>
        </w:rPr>
        <w:lastRenderedPageBreak/>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Default="00CC6EBF" w:rsidP="006164C6">
      <w:pPr>
        <w:kinsoku w:val="0"/>
        <w:overflowPunct w:val="0"/>
        <w:spacing w:line="360" w:lineRule="exact"/>
        <w:ind w:right="-2"/>
        <w:rPr>
          <w:rFonts w:eastAsia="標楷體"/>
          <w:spacing w:val="14"/>
          <w:sz w:val="28"/>
          <w:szCs w:val="28"/>
        </w:rPr>
      </w:pP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智慧製造下與無人機運用的資安威脅與解析</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164C6" w:rsidRDefault="00CC6EBF" w:rsidP="00B31870">
      <w:pPr>
        <w:pStyle w:val="a6"/>
        <w:kinsoku w:val="0"/>
        <w:overflowPunct w:val="0"/>
        <w:spacing w:after="0" w:line="360" w:lineRule="exact"/>
        <w:ind w:firstLineChars="200" w:firstLine="616"/>
        <w:rPr>
          <w:rFonts w:eastAsia="標楷體"/>
          <w:spacing w:val="14"/>
          <w:sz w:val="28"/>
          <w:szCs w:val="28"/>
        </w:rPr>
      </w:pPr>
      <w:r w:rsidRPr="00751856">
        <w:rPr>
          <w:rFonts w:eastAsia="標楷體" w:hint="eastAsia"/>
          <w:noProof/>
          <w:spacing w:val="14"/>
          <w:sz w:val="28"/>
          <w:szCs w:val="28"/>
        </w:rPr>
        <w:t>透過近年國際資安趨勢與中華資安國際年度統計資安趨勢看近期攻擊走向，並分享調查時遇到的重大案件，以個案看通案的角度，了解如何進行防禦，加強自家資安防護力，並分享遭受攻擊後，帶來的影響、又該如何因應，以及實際資安事件處理流程。另近年來無人機使用率大增，遙控無人機資安檢測為強化遙控無人機遭惡意使用或資料外洩的安全防護，本課程說明遙控無人機規範之基本安全要求。</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2126"/>
        <w:gridCol w:w="3402"/>
        <w:gridCol w:w="1701"/>
        <w:gridCol w:w="1701"/>
      </w:tblGrid>
      <w:tr w:rsidR="00CC6EBF" w:rsidRPr="00A349A2" w:rsidTr="005B79ED">
        <w:trPr>
          <w:trHeight w:hRule="exact" w:val="360"/>
        </w:trPr>
        <w:tc>
          <w:tcPr>
            <w:tcW w:w="1844"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2126"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5B79ED">
        <w:trPr>
          <w:trHeight w:val="1683"/>
        </w:trPr>
        <w:tc>
          <w:tcPr>
            <w:tcW w:w="1844"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2025/09/08(</w:t>
            </w:r>
            <w:r w:rsidRPr="00751856">
              <w:rPr>
                <w:rFonts w:eastAsia="標楷體" w:hint="eastAsia"/>
                <w:noProof/>
              </w:rPr>
              <w:t>一</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2126"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智慧製造下與無人機運用的資安威脅與解析</w:t>
            </w:r>
          </w:p>
        </w:tc>
        <w:tc>
          <w:tcPr>
            <w:tcW w:w="3402" w:type="dxa"/>
            <w:vAlign w:val="center"/>
          </w:tcPr>
          <w:p w:rsidR="00CC6EBF" w:rsidRPr="00751856" w:rsidRDefault="00CC6EBF" w:rsidP="00582897">
            <w:pPr>
              <w:spacing w:line="280" w:lineRule="exact"/>
              <w:rPr>
                <w:rFonts w:eastAsia="標楷體"/>
                <w:noProof/>
              </w:rPr>
            </w:pPr>
            <w:r w:rsidRPr="00751856">
              <w:rPr>
                <w:rFonts w:eastAsia="標楷體" w:hint="eastAsia"/>
                <w:noProof/>
              </w:rPr>
              <w:t>1.</w:t>
            </w:r>
            <w:r w:rsidRPr="00751856">
              <w:rPr>
                <w:rFonts w:eastAsia="標楷體" w:hint="eastAsia"/>
                <w:noProof/>
              </w:rPr>
              <w:t>產業面臨的資安威脅</w:t>
            </w:r>
          </w:p>
          <w:p w:rsidR="00CC6EBF" w:rsidRPr="00751856" w:rsidRDefault="00CC6EBF" w:rsidP="00582897">
            <w:pPr>
              <w:spacing w:line="280" w:lineRule="exact"/>
              <w:rPr>
                <w:rFonts w:eastAsia="標楷體"/>
                <w:noProof/>
              </w:rPr>
            </w:pPr>
            <w:r w:rsidRPr="00751856">
              <w:rPr>
                <w:rFonts w:eastAsia="標楷體" w:hint="eastAsia"/>
                <w:noProof/>
              </w:rPr>
              <w:t>2.</w:t>
            </w:r>
            <w:r w:rsidRPr="00751856">
              <w:rPr>
                <w:rFonts w:eastAsia="標楷體" w:hint="eastAsia"/>
                <w:noProof/>
              </w:rPr>
              <w:t>資安事件發生之正確處理態度</w:t>
            </w:r>
          </w:p>
          <w:p w:rsidR="00CC6EBF" w:rsidRPr="00751856" w:rsidRDefault="00CC6EBF" w:rsidP="00582897">
            <w:pPr>
              <w:spacing w:line="280" w:lineRule="exact"/>
              <w:rPr>
                <w:rFonts w:eastAsia="標楷體"/>
                <w:noProof/>
              </w:rPr>
            </w:pPr>
            <w:r w:rsidRPr="00751856">
              <w:rPr>
                <w:rFonts w:eastAsia="標楷體" w:hint="eastAsia"/>
                <w:noProof/>
              </w:rPr>
              <w:t>3.</w:t>
            </w:r>
            <w:r w:rsidRPr="00751856">
              <w:rPr>
                <w:rFonts w:eastAsia="標楷體" w:hint="eastAsia"/>
                <w:noProof/>
              </w:rPr>
              <w:t>國際資安標準內容說明</w:t>
            </w:r>
          </w:p>
          <w:p w:rsidR="00CC6EBF" w:rsidRPr="00751856" w:rsidRDefault="00CC6EBF" w:rsidP="00582897">
            <w:pPr>
              <w:spacing w:line="280" w:lineRule="exact"/>
              <w:rPr>
                <w:rFonts w:eastAsia="標楷體"/>
                <w:noProof/>
              </w:rPr>
            </w:pPr>
            <w:r w:rsidRPr="00751856">
              <w:rPr>
                <w:rFonts w:eastAsia="標楷體" w:hint="eastAsia"/>
                <w:noProof/>
              </w:rPr>
              <w:t>4.</w:t>
            </w:r>
            <w:r w:rsidRPr="00751856">
              <w:rPr>
                <w:rFonts w:eastAsia="標楷體" w:hint="eastAsia"/>
                <w:noProof/>
              </w:rPr>
              <w:t>案例分享及因應策略</w:t>
            </w:r>
          </w:p>
          <w:p w:rsidR="00CC6EBF" w:rsidRPr="00751856" w:rsidRDefault="00CC6EBF" w:rsidP="00582897">
            <w:pPr>
              <w:spacing w:line="280" w:lineRule="exact"/>
              <w:rPr>
                <w:rFonts w:eastAsia="標楷體"/>
                <w:noProof/>
              </w:rPr>
            </w:pPr>
            <w:r w:rsidRPr="00751856">
              <w:rPr>
                <w:rFonts w:eastAsia="標楷體" w:hint="eastAsia"/>
                <w:noProof/>
              </w:rPr>
              <w:t>5.</w:t>
            </w:r>
            <w:r w:rsidRPr="00751856">
              <w:rPr>
                <w:rFonts w:eastAsia="標楷體" w:hint="eastAsia"/>
                <w:noProof/>
              </w:rPr>
              <w:t>遙控無人機資安說明</w:t>
            </w:r>
          </w:p>
          <w:p w:rsidR="00CC6EBF" w:rsidRPr="00973AAC" w:rsidRDefault="00CC6EBF" w:rsidP="002620F7">
            <w:pPr>
              <w:spacing w:line="280" w:lineRule="exact"/>
              <w:rPr>
                <w:rFonts w:eastAsia="標楷體"/>
              </w:rPr>
            </w:pPr>
            <w:r w:rsidRPr="00751856">
              <w:rPr>
                <w:rFonts w:eastAsia="標楷體" w:hint="eastAsia"/>
                <w:noProof/>
              </w:rPr>
              <w:t>6.</w:t>
            </w:r>
            <w:r w:rsidRPr="00751856">
              <w:rPr>
                <w:rFonts w:eastAsia="標楷體" w:hint="eastAsia"/>
                <w:noProof/>
              </w:rPr>
              <w:t>案例分享及因應策略</w:t>
            </w:r>
          </w:p>
        </w:tc>
        <w:tc>
          <w:tcPr>
            <w:tcW w:w="1701" w:type="dxa"/>
            <w:vAlign w:val="center"/>
          </w:tcPr>
          <w:p w:rsidR="00CC6EBF" w:rsidRPr="00A349A2" w:rsidRDefault="00CC6EBF" w:rsidP="00ED4EB9">
            <w:pPr>
              <w:pStyle w:val="TableParagraph"/>
              <w:kinsoku w:val="0"/>
              <w:overflowPunct w:val="0"/>
              <w:spacing w:line="300" w:lineRule="exact"/>
              <w:ind w:left="29" w:right="-16"/>
              <w:rPr>
                <w:rFonts w:eastAsia="標楷體"/>
              </w:rPr>
            </w:pPr>
            <w:r w:rsidRPr="00751856">
              <w:rPr>
                <w:rFonts w:eastAsia="標楷體" w:hint="eastAsia"/>
                <w:bCs/>
                <w:noProof/>
                <w:lang w:eastAsia="zh-HK"/>
              </w:rPr>
              <w:t>中華資安國際林仁鈞資深顧問</w:t>
            </w:r>
          </w:p>
        </w:tc>
        <w:tc>
          <w:tcPr>
            <w:tcW w:w="1701" w:type="dxa"/>
            <w:vAlign w:val="center"/>
          </w:tcPr>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線上課程軟體：</w:t>
            </w:r>
            <w:r w:rsidRPr="00751856">
              <w:rPr>
                <w:rFonts w:eastAsia="標楷體" w:hint="eastAsia"/>
                <w:noProof/>
              </w:rPr>
              <w:t>Google Meet</w:t>
            </w:r>
          </w:p>
        </w:tc>
      </w:tr>
      <w:tr w:rsidR="00CC6EBF" w:rsidRPr="00A349A2" w:rsidTr="005B79ED">
        <w:trPr>
          <w:trHeight w:val="1702"/>
        </w:trPr>
        <w:tc>
          <w:tcPr>
            <w:tcW w:w="10774" w:type="dxa"/>
            <w:gridSpan w:val="5"/>
            <w:vAlign w:val="center"/>
          </w:tcPr>
          <w:p w:rsidR="00CC6EBF" w:rsidRPr="00A349A2" w:rsidRDefault="00CC6EBF"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CC6EBF" w:rsidRPr="00473E24" w:rsidRDefault="0059689D" w:rsidP="00401C20">
            <w:pPr>
              <w:pStyle w:val="TableParagraph"/>
              <w:numPr>
                <w:ilvl w:val="0"/>
                <w:numId w:val="1"/>
              </w:numPr>
              <w:kinsoku w:val="0"/>
              <w:overflowPunct w:val="0"/>
              <w:rPr>
                <w:rFonts w:eastAsia="標楷體"/>
                <w:color w:val="222222"/>
              </w:rPr>
            </w:pPr>
            <w:r>
              <w:rPr>
                <w:rFonts w:eastAsia="標楷體"/>
                <w:bCs/>
                <w:noProof/>
                <w:color w:val="000000"/>
              </w:rPr>
              <w:drawing>
                <wp:anchor distT="0" distB="0" distL="114300" distR="114300" simplePos="0" relativeHeight="251716608" behindDoc="0" locked="0" layoutInCell="1" allowOverlap="1">
                  <wp:simplePos x="0" y="0"/>
                  <wp:positionH relativeFrom="column">
                    <wp:posOffset>4849495</wp:posOffset>
                  </wp:positionH>
                  <wp:positionV relativeFrom="paragraph">
                    <wp:posOffset>1905</wp:posOffset>
                  </wp:positionV>
                  <wp:extent cx="621665" cy="621665"/>
                  <wp:effectExtent l="0" t="0" r="0" b="0"/>
                  <wp:wrapNone/>
                  <wp:docPr id="12" name="圖片 41" descr="C:\Users\nini\AppData\Local\Microsoft\Windows\INetCache\Content.MSO\DA060F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nini\AppData\Local\Microsoft\Windows\INetCache\Content.MSO\DA060FB1.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BF" w:rsidRPr="00A349A2">
              <w:rPr>
                <w:rFonts w:eastAsia="標楷體"/>
                <w:bCs/>
                <w:color w:val="000000"/>
              </w:rPr>
              <w:t>網路網址</w:t>
            </w:r>
            <w:r w:rsidR="00CC6EBF">
              <w:rPr>
                <w:rFonts w:ascii="新細明體" w:hAnsi="新細明體" w:hint="eastAsia"/>
                <w:bCs/>
                <w:color w:val="000000"/>
              </w:rPr>
              <w:t>：</w:t>
            </w:r>
            <w:hyperlink r:id="rId37" w:history="1">
              <w:r w:rsidR="00473E24" w:rsidRPr="00751856">
                <w:rPr>
                  <w:rStyle w:val="a8"/>
                  <w:rFonts w:eastAsia="標楷體"/>
                  <w:bCs/>
                  <w:noProof/>
                </w:rPr>
                <w:t>https://reurl.cc/RkzWMG</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CC6EB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185"/>
        <w:gridCol w:w="5177"/>
      </w:tblGrid>
      <w:tr w:rsidR="00CC6EBF" w:rsidRPr="00A349A2" w:rsidTr="005B79ED">
        <w:trPr>
          <w:trHeight w:val="252"/>
          <w:tblHeader/>
        </w:trPr>
        <w:tc>
          <w:tcPr>
            <w:tcW w:w="15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4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5B79ED">
        <w:trPr>
          <w:trHeight w:val="860"/>
        </w:trPr>
        <w:tc>
          <w:tcPr>
            <w:tcW w:w="1536"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pacing w:line="300" w:lineRule="exact"/>
              <w:jc w:val="both"/>
              <w:rPr>
                <w:rFonts w:eastAsia="標楷體"/>
              </w:rPr>
            </w:pPr>
            <w:r w:rsidRPr="00751856">
              <w:rPr>
                <w:rFonts w:eastAsia="標楷體" w:hint="eastAsia"/>
                <w:noProof/>
              </w:rPr>
              <w:t>中華資安國際資深顧問</w:t>
            </w:r>
          </w:p>
        </w:tc>
        <w:tc>
          <w:tcPr>
            <w:tcW w:w="1028"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napToGrid w:val="0"/>
              <w:spacing w:line="300" w:lineRule="exact"/>
              <w:jc w:val="both"/>
              <w:rPr>
                <w:rFonts w:eastAsia="標楷體"/>
                <w:bCs/>
                <w:lang w:eastAsia="zh-HK"/>
              </w:rPr>
            </w:pPr>
            <w:r w:rsidRPr="00751856">
              <w:rPr>
                <w:rFonts w:eastAsia="標楷體" w:hint="eastAsia"/>
                <w:bCs/>
                <w:noProof/>
                <w:lang w:eastAsia="zh-HK"/>
              </w:rPr>
              <w:t>台灣科技大學工業工程管理所</w:t>
            </w:r>
            <w:r w:rsidR="00473E24">
              <w:rPr>
                <w:rFonts w:eastAsia="標楷體" w:hint="eastAsia"/>
                <w:bCs/>
                <w:noProof/>
                <w:lang w:eastAsia="zh-HK"/>
              </w:rPr>
              <w:t>碩士</w:t>
            </w:r>
          </w:p>
        </w:tc>
        <w:tc>
          <w:tcPr>
            <w:tcW w:w="2436" w:type="pct"/>
            <w:tcBorders>
              <w:top w:val="single" w:sz="4" w:space="0" w:color="auto"/>
              <w:left w:val="single" w:sz="4" w:space="0" w:color="auto"/>
              <w:bottom w:val="single" w:sz="4" w:space="0" w:color="auto"/>
              <w:right w:val="single" w:sz="4" w:space="0" w:color="auto"/>
            </w:tcBorders>
            <w:vAlign w:val="center"/>
          </w:tcPr>
          <w:p w:rsidR="00CC6EBF" w:rsidRPr="004E352F" w:rsidRDefault="00CC6EBF" w:rsidP="005B79ED">
            <w:pPr>
              <w:snapToGrid w:val="0"/>
              <w:spacing w:line="300" w:lineRule="exact"/>
              <w:ind w:rightChars="47" w:right="113"/>
              <w:jc w:val="both"/>
              <w:rPr>
                <w:rFonts w:eastAsia="標楷體"/>
              </w:rPr>
            </w:pPr>
            <w:r w:rsidRPr="00751856">
              <w:rPr>
                <w:rFonts w:eastAsia="標楷體" w:hint="eastAsia"/>
                <w:noProof/>
              </w:rPr>
              <w:t>專案管理</w:t>
            </w:r>
            <w:r w:rsidRPr="00751856">
              <w:rPr>
                <w:rFonts w:eastAsia="標楷體" w:hint="eastAsia"/>
                <w:noProof/>
              </w:rPr>
              <w:t>/ ISO 27001</w:t>
            </w:r>
            <w:r w:rsidRPr="00751856">
              <w:rPr>
                <w:rFonts w:eastAsia="標楷體" w:hint="eastAsia"/>
                <w:noProof/>
              </w:rPr>
              <w:t>應用</w:t>
            </w:r>
            <w:r w:rsidRPr="00751856">
              <w:rPr>
                <w:rFonts w:eastAsia="標楷體" w:hint="eastAsia"/>
                <w:noProof/>
              </w:rPr>
              <w:t>/IEC 62443</w:t>
            </w:r>
            <w:r w:rsidRPr="00751856">
              <w:rPr>
                <w:rFonts w:eastAsia="標楷體" w:hint="eastAsia"/>
                <w:noProof/>
              </w:rPr>
              <w:t>工業自動化資訊安全標準輔導</w:t>
            </w:r>
          </w:p>
        </w:tc>
      </w:tr>
    </w:tbl>
    <w:p w:rsidR="00CC6EBF" w:rsidRDefault="0059689D"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5408" behindDoc="0" locked="0" layoutInCell="1" allowOverlap="1">
                <wp:simplePos x="0" y="0"/>
                <wp:positionH relativeFrom="column">
                  <wp:posOffset>3305175</wp:posOffset>
                </wp:positionH>
                <wp:positionV relativeFrom="paragraph">
                  <wp:posOffset>1191260</wp:posOffset>
                </wp:positionV>
                <wp:extent cx="330200" cy="320040"/>
                <wp:effectExtent l="3175" t="0" r="0" b="4445"/>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0.25pt;margin-top:93.8pt;width:26pt;height:25.2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7F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" filled="f" stroked="f">
                <v:textbox style="mso-fit-shape-to-text:t">
                  <w:txbxContent>
                    <w:p w:rsidR="00C80CAB" w:rsidRDefault="00C80CAB">
                      <w:r>
                        <w:t>4</w:t>
                      </w:r>
                    </w:p>
                  </w:txbxContent>
                </v:textbox>
                <w10:wrap type="square"/>
              </v:shape>
            </w:pict>
          </mc:Fallback>
        </mc:AlternateContent>
      </w:r>
      <w:r w:rsidR="00CC6EBF" w:rsidRPr="00D97CC4">
        <w:rPr>
          <w:rFonts w:hint="eastAsia"/>
          <w:sz w:val="16"/>
          <w:szCs w:val="16"/>
        </w:rPr>
        <w:t xml:space="preserve"> </w:t>
      </w:r>
    </w:p>
    <w:p w:rsidR="00CC6EBF" w:rsidRDefault="00CC6EBF" w:rsidP="000C67C9">
      <w:pPr>
        <w:pStyle w:val="a3"/>
        <w:jc w:val="center"/>
        <w:rPr>
          <w:rFonts w:ascii="Times New Roman"/>
        </w:rPr>
      </w:pPr>
      <w:r w:rsidRPr="00E6449E">
        <w:rPr>
          <w:rFonts w:ascii="Times New Roman" w:hint="eastAsia"/>
        </w:rPr>
        <w:lastRenderedPageBreak/>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醫療器材與臨床試驗法規課程</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164C6" w:rsidRDefault="00CC6EBF" w:rsidP="00B31870">
      <w:pPr>
        <w:pStyle w:val="a6"/>
        <w:kinsoku w:val="0"/>
        <w:overflowPunct w:val="0"/>
        <w:spacing w:after="0" w:line="360" w:lineRule="exact"/>
        <w:ind w:firstLineChars="200" w:firstLine="616"/>
        <w:rPr>
          <w:rFonts w:eastAsia="標楷體"/>
          <w:spacing w:val="14"/>
          <w:sz w:val="28"/>
          <w:szCs w:val="28"/>
        </w:rPr>
      </w:pPr>
      <w:r w:rsidRPr="00751856">
        <w:rPr>
          <w:rFonts w:eastAsia="標楷體" w:hint="eastAsia"/>
          <w:noProof/>
          <w:spacing w:val="14"/>
          <w:sz w:val="28"/>
          <w:szCs w:val="28"/>
        </w:rPr>
        <w:t>協助國內醫療器材廠商了解國內外醫療器材法規及上市途徑，特別是必須在國內執行人體臨床試驗的高風險性醫材執行過程中必須符合”醫療器材優良臨床試驗基準”，本課程也會說明其要求。</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2126"/>
        <w:gridCol w:w="3402"/>
        <w:gridCol w:w="1701"/>
        <w:gridCol w:w="1701"/>
      </w:tblGrid>
      <w:tr w:rsidR="00CC6EBF" w:rsidRPr="00A349A2" w:rsidTr="005B79ED">
        <w:trPr>
          <w:trHeight w:hRule="exact" w:val="360"/>
        </w:trPr>
        <w:tc>
          <w:tcPr>
            <w:tcW w:w="1844"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2126"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5B79ED">
        <w:trPr>
          <w:trHeight w:val="1683"/>
        </w:trPr>
        <w:tc>
          <w:tcPr>
            <w:tcW w:w="1844"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2025/09/10(</w:t>
            </w:r>
            <w:r w:rsidRPr="00751856">
              <w:rPr>
                <w:rFonts w:eastAsia="標楷體" w:hint="eastAsia"/>
                <w:noProof/>
              </w:rPr>
              <w:t>三</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2126"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醫療器材與臨床試驗法規課程</w:t>
            </w:r>
          </w:p>
        </w:tc>
        <w:tc>
          <w:tcPr>
            <w:tcW w:w="3402" w:type="dxa"/>
            <w:vAlign w:val="center"/>
          </w:tcPr>
          <w:p w:rsidR="00CC6EBF" w:rsidRPr="00751856" w:rsidRDefault="00CC6EBF" w:rsidP="00582897">
            <w:pPr>
              <w:spacing w:line="280" w:lineRule="exact"/>
              <w:rPr>
                <w:rFonts w:eastAsia="標楷體"/>
                <w:noProof/>
              </w:rPr>
            </w:pPr>
            <w:r w:rsidRPr="00751856">
              <w:rPr>
                <w:rFonts w:eastAsia="標楷體" w:hint="eastAsia"/>
                <w:noProof/>
              </w:rPr>
              <w:t>1.</w:t>
            </w:r>
            <w:r w:rsidRPr="00751856">
              <w:rPr>
                <w:rFonts w:eastAsia="標楷體" w:hint="eastAsia"/>
                <w:noProof/>
              </w:rPr>
              <w:t>醫療器材定義</w:t>
            </w:r>
          </w:p>
          <w:p w:rsidR="00CC6EBF" w:rsidRPr="00751856" w:rsidRDefault="00CC6EBF" w:rsidP="00582897">
            <w:pPr>
              <w:spacing w:line="280" w:lineRule="exact"/>
              <w:rPr>
                <w:rFonts w:eastAsia="標楷體"/>
                <w:noProof/>
              </w:rPr>
            </w:pPr>
            <w:r w:rsidRPr="00751856">
              <w:rPr>
                <w:rFonts w:eastAsia="標楷體" w:hint="eastAsia"/>
                <w:noProof/>
              </w:rPr>
              <w:t>2.</w:t>
            </w:r>
            <w:r w:rsidRPr="00751856">
              <w:rPr>
                <w:rFonts w:eastAsia="標楷體" w:hint="eastAsia"/>
                <w:noProof/>
              </w:rPr>
              <w:t>醫療器材法規</w:t>
            </w:r>
          </w:p>
          <w:p w:rsidR="00CC6EBF" w:rsidRPr="00751856" w:rsidRDefault="00CC6EBF" w:rsidP="00582897">
            <w:pPr>
              <w:spacing w:line="280" w:lineRule="exact"/>
              <w:rPr>
                <w:rFonts w:eastAsia="標楷體"/>
                <w:noProof/>
              </w:rPr>
            </w:pPr>
            <w:r w:rsidRPr="00751856">
              <w:rPr>
                <w:rFonts w:eastAsia="標楷體" w:hint="eastAsia"/>
                <w:noProof/>
              </w:rPr>
              <w:t>3.</w:t>
            </w:r>
            <w:r w:rsidRPr="00751856">
              <w:rPr>
                <w:rFonts w:eastAsia="標楷體" w:hint="eastAsia"/>
                <w:noProof/>
              </w:rPr>
              <w:t>醫療器材上市前要求</w:t>
            </w:r>
          </w:p>
          <w:p w:rsidR="00CC6EBF" w:rsidRPr="00751856" w:rsidRDefault="00CC6EBF" w:rsidP="00582897">
            <w:pPr>
              <w:spacing w:line="280" w:lineRule="exact"/>
              <w:rPr>
                <w:rFonts w:eastAsia="標楷體"/>
                <w:noProof/>
              </w:rPr>
            </w:pPr>
            <w:r w:rsidRPr="00751856">
              <w:rPr>
                <w:rFonts w:eastAsia="標楷體" w:hint="eastAsia"/>
                <w:noProof/>
              </w:rPr>
              <w:t>4.</w:t>
            </w:r>
            <w:r w:rsidRPr="00751856">
              <w:rPr>
                <w:rFonts w:eastAsia="標楷體" w:hint="eastAsia"/>
                <w:noProof/>
              </w:rPr>
              <w:t>臨床試驗相關法規</w:t>
            </w:r>
          </w:p>
          <w:p w:rsidR="00CC6EBF" w:rsidRPr="00973AAC" w:rsidRDefault="00CC6EBF" w:rsidP="002620F7">
            <w:pPr>
              <w:spacing w:line="280" w:lineRule="exact"/>
              <w:rPr>
                <w:rFonts w:eastAsia="標楷體"/>
              </w:rPr>
            </w:pPr>
            <w:r w:rsidRPr="00751856">
              <w:rPr>
                <w:rFonts w:eastAsia="標楷體"/>
                <w:noProof/>
              </w:rPr>
              <w:t>5.Q &amp; A</w:t>
            </w:r>
          </w:p>
        </w:tc>
        <w:tc>
          <w:tcPr>
            <w:tcW w:w="1701" w:type="dxa"/>
            <w:vAlign w:val="center"/>
          </w:tcPr>
          <w:p w:rsidR="00CC6EBF" w:rsidRPr="00A349A2" w:rsidRDefault="00CC6EBF" w:rsidP="00ED4EB9">
            <w:pPr>
              <w:pStyle w:val="TableParagraph"/>
              <w:kinsoku w:val="0"/>
              <w:overflowPunct w:val="0"/>
              <w:spacing w:line="300" w:lineRule="exact"/>
              <w:ind w:left="29" w:right="-16"/>
              <w:rPr>
                <w:rFonts w:eastAsia="標楷體"/>
              </w:rPr>
            </w:pPr>
            <w:r w:rsidRPr="00751856">
              <w:rPr>
                <w:rFonts w:eastAsia="標楷體" w:hint="eastAsia"/>
                <w:bCs/>
                <w:noProof/>
                <w:lang w:eastAsia="zh-HK"/>
              </w:rPr>
              <w:t>弘亞生技顧問有限公司李憲坤總經理</w:t>
            </w:r>
          </w:p>
        </w:tc>
        <w:tc>
          <w:tcPr>
            <w:tcW w:w="1701" w:type="dxa"/>
            <w:vAlign w:val="center"/>
          </w:tcPr>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線上課程軟體：</w:t>
            </w:r>
            <w:r w:rsidRPr="00751856">
              <w:rPr>
                <w:rFonts w:eastAsia="標楷體" w:hint="eastAsia"/>
                <w:noProof/>
              </w:rPr>
              <w:t>Google Meet</w:t>
            </w:r>
          </w:p>
        </w:tc>
      </w:tr>
      <w:tr w:rsidR="00CC6EBF" w:rsidRPr="00A349A2" w:rsidTr="005B79ED">
        <w:trPr>
          <w:trHeight w:val="1702"/>
        </w:trPr>
        <w:tc>
          <w:tcPr>
            <w:tcW w:w="10774" w:type="dxa"/>
            <w:gridSpan w:val="5"/>
            <w:vAlign w:val="center"/>
          </w:tcPr>
          <w:p w:rsidR="00CC6EBF" w:rsidRPr="00A349A2" w:rsidRDefault="0059689D"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719680" behindDoc="0" locked="0" layoutInCell="1" allowOverlap="1">
                  <wp:simplePos x="0" y="0"/>
                  <wp:positionH relativeFrom="column">
                    <wp:posOffset>4890135</wp:posOffset>
                  </wp:positionH>
                  <wp:positionV relativeFrom="paragraph">
                    <wp:posOffset>172085</wp:posOffset>
                  </wp:positionV>
                  <wp:extent cx="710565" cy="710565"/>
                  <wp:effectExtent l="0" t="0" r="0" b="0"/>
                  <wp:wrapNone/>
                  <wp:docPr id="43" name="圖片 43" descr="C:\Users\nini\AppData\Local\Microsoft\Windows\INetCache\Content.MSO\71755D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nini\AppData\Local\Microsoft\Windows\INetCache\Content.MSO\71755DE7.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056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BF" w:rsidRPr="00A349A2">
              <w:rPr>
                <w:rFonts w:eastAsia="標楷體"/>
                <w:bCs/>
                <w:color w:val="000000"/>
              </w:rPr>
              <w:t>報名方式</w:t>
            </w:r>
            <w:r w:rsidR="00CC6EBF" w:rsidRPr="00A349A2">
              <w:rPr>
                <w:rFonts w:eastAsia="標楷體"/>
                <w:bCs/>
                <w:color w:val="000000"/>
              </w:rPr>
              <w:t>:</w:t>
            </w:r>
          </w:p>
          <w:p w:rsidR="00CC6EBF" w:rsidRPr="00473E24" w:rsidRDefault="00CC6EBF" w:rsidP="00401C20">
            <w:pPr>
              <w:pStyle w:val="TableParagraph"/>
              <w:numPr>
                <w:ilvl w:val="0"/>
                <w:numId w:val="1"/>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8" w:history="1">
              <w:r w:rsidR="00473E24" w:rsidRPr="00751856">
                <w:rPr>
                  <w:rStyle w:val="a8"/>
                  <w:rFonts w:eastAsia="標楷體"/>
                  <w:bCs/>
                  <w:noProof/>
                </w:rPr>
                <w:t>https://reurl.cc/GNA43D</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CC6EB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497"/>
        <w:gridCol w:w="5492"/>
      </w:tblGrid>
      <w:tr w:rsidR="00CC6EBF" w:rsidRPr="00A349A2" w:rsidTr="00473E24">
        <w:trPr>
          <w:trHeight w:val="252"/>
          <w:tblHeader/>
        </w:trPr>
        <w:tc>
          <w:tcPr>
            <w:tcW w:w="12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1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58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473E24">
        <w:trPr>
          <w:trHeight w:val="860"/>
        </w:trPr>
        <w:tc>
          <w:tcPr>
            <w:tcW w:w="1241"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pacing w:line="300" w:lineRule="exact"/>
              <w:jc w:val="both"/>
              <w:rPr>
                <w:rFonts w:eastAsia="標楷體"/>
              </w:rPr>
            </w:pPr>
            <w:r w:rsidRPr="00751856">
              <w:rPr>
                <w:rFonts w:eastAsia="標楷體" w:hint="eastAsia"/>
                <w:noProof/>
              </w:rPr>
              <w:t>弘亞生技顧問有限公司總經理</w:t>
            </w:r>
          </w:p>
        </w:tc>
        <w:tc>
          <w:tcPr>
            <w:tcW w:w="1175"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napToGrid w:val="0"/>
              <w:spacing w:line="300" w:lineRule="exact"/>
              <w:jc w:val="both"/>
              <w:rPr>
                <w:rFonts w:eastAsia="標楷體"/>
                <w:bCs/>
                <w:lang w:eastAsia="zh-HK"/>
              </w:rPr>
            </w:pPr>
            <w:r w:rsidRPr="00751856">
              <w:rPr>
                <w:rFonts w:eastAsia="標楷體" w:hint="eastAsia"/>
                <w:bCs/>
                <w:noProof/>
                <w:lang w:eastAsia="zh-HK"/>
              </w:rPr>
              <w:t>台北醫學大學生醫材料及組織工程研究所</w:t>
            </w:r>
            <w:r w:rsidR="008024C8">
              <w:rPr>
                <w:rFonts w:eastAsia="標楷體" w:hint="eastAsia"/>
                <w:bCs/>
                <w:noProof/>
                <w:lang w:eastAsia="zh-HK"/>
              </w:rPr>
              <w:t>碩士</w:t>
            </w:r>
          </w:p>
        </w:tc>
        <w:tc>
          <w:tcPr>
            <w:tcW w:w="2584"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82897">
            <w:pPr>
              <w:snapToGrid w:val="0"/>
              <w:spacing w:line="300" w:lineRule="exact"/>
              <w:ind w:rightChars="47" w:right="113"/>
              <w:jc w:val="both"/>
              <w:rPr>
                <w:rFonts w:eastAsia="標楷體"/>
                <w:noProof/>
              </w:rPr>
            </w:pPr>
            <w:r w:rsidRPr="00751856">
              <w:rPr>
                <w:rFonts w:eastAsia="標楷體"/>
                <w:noProof/>
              </w:rPr>
              <w:t xml:space="preserve">1. </w:t>
            </w:r>
            <w:r w:rsidRPr="00751856">
              <w:rPr>
                <w:rFonts w:eastAsia="標楷體" w:hint="eastAsia"/>
                <w:noProof/>
              </w:rPr>
              <w:t>小動物臨床診療：犬，貓，齧齒類</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noProof/>
              </w:rPr>
              <w:t xml:space="preserve">2. </w:t>
            </w:r>
            <w:r w:rsidRPr="00751856">
              <w:rPr>
                <w:rFonts w:eastAsia="標楷體" w:hint="eastAsia"/>
                <w:noProof/>
              </w:rPr>
              <w:t>高階植入式醫療器材動物實驗規劃與執行</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noProof/>
              </w:rPr>
              <w:t xml:space="preserve">3. </w:t>
            </w:r>
            <w:r w:rsidRPr="00751856">
              <w:rPr>
                <w:rFonts w:eastAsia="標楷體" w:hint="eastAsia"/>
                <w:noProof/>
              </w:rPr>
              <w:t>高階植入式醫療器材人體臨床實驗規劃與執行</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noProof/>
              </w:rPr>
              <w:t xml:space="preserve">4. </w:t>
            </w:r>
            <w:r w:rsidRPr="00751856">
              <w:rPr>
                <w:rFonts w:eastAsia="標楷體" w:hint="eastAsia"/>
                <w:noProof/>
              </w:rPr>
              <w:t>醫療器材法規搜尋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noProof/>
              </w:rPr>
              <w:t xml:space="preserve">5. </w:t>
            </w:r>
            <w:r w:rsidRPr="00751856">
              <w:rPr>
                <w:rFonts w:eastAsia="標楷體" w:hint="eastAsia"/>
                <w:noProof/>
              </w:rPr>
              <w:t>醫療器材專利搜尋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noProof/>
              </w:rPr>
              <w:t xml:space="preserve">6. </w:t>
            </w:r>
            <w:r w:rsidRPr="00751856">
              <w:rPr>
                <w:rFonts w:eastAsia="標楷體" w:hint="eastAsia"/>
                <w:noProof/>
              </w:rPr>
              <w:t>高階植入式醫療器材研究開發</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noProof/>
              </w:rPr>
              <w:t xml:space="preserve">7. </w:t>
            </w:r>
            <w:r w:rsidRPr="00751856">
              <w:rPr>
                <w:rFonts w:eastAsia="標楷體" w:hint="eastAsia"/>
                <w:noProof/>
              </w:rPr>
              <w:t>醫療器材工廠規劃與建置</w:t>
            </w:r>
          </w:p>
          <w:p w:rsidR="00CC6EBF" w:rsidRPr="00751856" w:rsidRDefault="00CC6EBF" w:rsidP="00473E24">
            <w:pPr>
              <w:snapToGrid w:val="0"/>
              <w:spacing w:line="300" w:lineRule="exact"/>
              <w:ind w:left="317" w:rightChars="47" w:right="113" w:hangingChars="132" w:hanging="317"/>
              <w:jc w:val="both"/>
              <w:rPr>
                <w:rFonts w:eastAsia="標楷體"/>
                <w:noProof/>
              </w:rPr>
            </w:pPr>
            <w:r w:rsidRPr="00751856">
              <w:rPr>
                <w:rFonts w:eastAsia="標楷體"/>
                <w:noProof/>
              </w:rPr>
              <w:t xml:space="preserve">8. </w:t>
            </w:r>
            <w:r w:rsidRPr="00751856">
              <w:rPr>
                <w:rFonts w:eastAsia="標楷體" w:hint="eastAsia"/>
                <w:noProof/>
              </w:rPr>
              <w:t>醫療器材</w:t>
            </w:r>
            <w:r w:rsidRPr="00751856">
              <w:rPr>
                <w:rFonts w:eastAsia="標楷體"/>
                <w:noProof/>
              </w:rPr>
              <w:t>ISO13485</w:t>
            </w:r>
            <w:r w:rsidRPr="00751856">
              <w:rPr>
                <w:rFonts w:eastAsia="標楷體" w:hint="eastAsia"/>
                <w:noProof/>
              </w:rPr>
              <w:t>，台灣醫療器材優良製造規範</w:t>
            </w:r>
            <w:r w:rsidRPr="00751856">
              <w:rPr>
                <w:rFonts w:eastAsia="標楷體"/>
                <w:noProof/>
              </w:rPr>
              <w:t>(QMS)</w:t>
            </w:r>
            <w:r w:rsidRPr="00751856">
              <w:rPr>
                <w:rFonts w:eastAsia="標楷體" w:hint="eastAsia"/>
                <w:noProof/>
              </w:rPr>
              <w:t>，美國醫療器材品質系統</w:t>
            </w:r>
            <w:r w:rsidRPr="00751856">
              <w:rPr>
                <w:rFonts w:eastAsia="標楷體"/>
                <w:noProof/>
              </w:rPr>
              <w:t>(QSR)</w:t>
            </w:r>
            <w:r w:rsidRPr="00751856">
              <w:rPr>
                <w:rFonts w:eastAsia="標楷體" w:hint="eastAsia"/>
                <w:noProof/>
              </w:rPr>
              <w:t>，歐盟</w:t>
            </w:r>
            <w:r w:rsidRPr="00751856">
              <w:rPr>
                <w:rFonts w:eastAsia="標楷體"/>
                <w:noProof/>
              </w:rPr>
              <w:t xml:space="preserve"> MDR</w:t>
            </w:r>
            <w:r w:rsidR="00473E24">
              <w:rPr>
                <w:rFonts w:eastAsia="標楷體" w:hint="eastAsia"/>
                <w:noProof/>
              </w:rPr>
              <w:t>，</w:t>
            </w:r>
            <w:r w:rsidRPr="00751856">
              <w:rPr>
                <w:rFonts w:eastAsia="標楷體"/>
                <w:noProof/>
              </w:rPr>
              <w:t>IVDR</w:t>
            </w:r>
            <w:r w:rsidR="00473E24">
              <w:rPr>
                <w:rFonts w:eastAsia="標楷體" w:hint="eastAsia"/>
                <w:noProof/>
              </w:rPr>
              <w:t>，</w:t>
            </w:r>
            <w:r w:rsidRPr="00751856">
              <w:rPr>
                <w:rFonts w:eastAsia="標楷體" w:hint="eastAsia"/>
                <w:noProof/>
              </w:rPr>
              <w:t>加拿大醫療器材品質系統</w:t>
            </w:r>
            <w:r w:rsidRPr="00751856">
              <w:rPr>
                <w:rFonts w:eastAsia="標楷體"/>
                <w:noProof/>
              </w:rPr>
              <w:t>(CMDCAS)</w:t>
            </w:r>
            <w:r w:rsidRPr="00751856">
              <w:rPr>
                <w:rFonts w:eastAsia="標楷體" w:hint="eastAsia"/>
                <w:noProof/>
              </w:rPr>
              <w:t>規劃與建置</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noProof/>
              </w:rPr>
              <w:t xml:space="preserve">9. </w:t>
            </w:r>
            <w:r w:rsidRPr="00751856">
              <w:rPr>
                <w:rFonts w:eastAsia="標楷體" w:hint="eastAsia"/>
                <w:noProof/>
              </w:rPr>
              <w:t>醫療器材美國</w:t>
            </w:r>
            <w:r w:rsidRPr="00751856">
              <w:rPr>
                <w:rFonts w:eastAsia="標楷體"/>
                <w:noProof/>
              </w:rPr>
              <w:t>FDA 510(k)</w:t>
            </w:r>
            <w:r w:rsidRPr="00751856">
              <w:rPr>
                <w:rFonts w:eastAsia="標楷體" w:hint="eastAsia"/>
                <w:noProof/>
              </w:rPr>
              <w:t>上市前通知申請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noProof/>
              </w:rPr>
              <w:t xml:space="preserve">10. </w:t>
            </w:r>
            <w:r w:rsidRPr="00751856">
              <w:rPr>
                <w:rFonts w:eastAsia="標楷體" w:hint="eastAsia"/>
                <w:noProof/>
              </w:rPr>
              <w:t>醫療器材歐盟</w:t>
            </w:r>
            <w:r w:rsidRPr="00751856">
              <w:rPr>
                <w:rFonts w:eastAsia="標楷體"/>
                <w:noProof/>
              </w:rPr>
              <w:t xml:space="preserve">CE Marking </w:t>
            </w:r>
            <w:r w:rsidRPr="00751856">
              <w:rPr>
                <w:rFonts w:eastAsia="標楷體" w:hint="eastAsia"/>
                <w:noProof/>
              </w:rPr>
              <w:t>認證申請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noProof/>
              </w:rPr>
              <w:t xml:space="preserve">11. </w:t>
            </w:r>
            <w:r w:rsidRPr="00751856">
              <w:rPr>
                <w:rFonts w:eastAsia="標楷體" w:hint="eastAsia"/>
                <w:noProof/>
              </w:rPr>
              <w:t>醫療器材台灣衛生署查驗登記申請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 xml:space="preserve">12. </w:t>
            </w:r>
            <w:r w:rsidRPr="00751856">
              <w:rPr>
                <w:rFonts w:eastAsia="標楷體" w:hint="eastAsia"/>
                <w:noProof/>
              </w:rPr>
              <w:t>加拿大</w:t>
            </w:r>
            <w:r w:rsidRPr="00751856">
              <w:rPr>
                <w:rFonts w:eastAsia="標楷體" w:hint="eastAsia"/>
                <w:noProof/>
              </w:rPr>
              <w:t xml:space="preserve">CMDCAS </w:t>
            </w:r>
            <w:r w:rsidRPr="00751856">
              <w:rPr>
                <w:rFonts w:eastAsia="標楷體" w:hint="eastAsia"/>
                <w:noProof/>
              </w:rPr>
              <w:t>認證</w:t>
            </w:r>
          </w:p>
          <w:p w:rsidR="00CC6EBF" w:rsidRPr="004E352F" w:rsidRDefault="00CC6EBF" w:rsidP="005B79ED">
            <w:pPr>
              <w:snapToGrid w:val="0"/>
              <w:spacing w:line="300" w:lineRule="exact"/>
              <w:ind w:rightChars="47" w:right="113"/>
              <w:jc w:val="both"/>
              <w:rPr>
                <w:rFonts w:eastAsia="標楷體"/>
              </w:rPr>
            </w:pPr>
            <w:r w:rsidRPr="00751856">
              <w:rPr>
                <w:rFonts w:eastAsia="標楷體"/>
                <w:noProof/>
              </w:rPr>
              <w:t xml:space="preserve">13. </w:t>
            </w:r>
            <w:r w:rsidRPr="00751856">
              <w:rPr>
                <w:rFonts w:eastAsia="標楷體" w:hint="eastAsia"/>
                <w:noProof/>
              </w:rPr>
              <w:t>醫療器材中國註冊證申請</w:t>
            </w:r>
          </w:p>
        </w:tc>
      </w:tr>
    </w:tbl>
    <w:p w:rsidR="00CC6EBF" w:rsidRDefault="00BB2948"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7456" behindDoc="0" locked="0" layoutInCell="1" allowOverlap="1">
                <wp:simplePos x="0" y="0"/>
                <wp:positionH relativeFrom="column">
                  <wp:posOffset>3028950</wp:posOffset>
                </wp:positionH>
                <wp:positionV relativeFrom="paragraph">
                  <wp:posOffset>52070</wp:posOffset>
                </wp:positionV>
                <wp:extent cx="330200" cy="320040"/>
                <wp:effectExtent l="0" t="0" r="0" b="381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38.5pt;margin-top:4.1pt;width:26pt;height:25.2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9WV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" filled="f" stroked="f">
                <v:textbox style="mso-fit-shape-to-text:t">
                  <w:txbxContent>
                    <w:p w:rsidR="00C80CAB" w:rsidRDefault="00C80CAB">
                      <w:r>
                        <w:t>5</w:t>
                      </w:r>
                    </w:p>
                  </w:txbxContent>
                </v:textbox>
              </v:shape>
            </w:pict>
          </mc:Fallback>
        </mc:AlternateContent>
      </w:r>
      <w:r w:rsidR="00CC6EBF" w:rsidRPr="00D97CC4">
        <w:rPr>
          <w:rFonts w:hint="eastAsia"/>
          <w:sz w:val="16"/>
          <w:szCs w:val="16"/>
        </w:rPr>
        <w:t xml:space="preserve"> </w:t>
      </w:r>
    </w:p>
    <w:p w:rsidR="00CC6EBF" w:rsidRDefault="00CC6EBF" w:rsidP="000C67C9">
      <w:pPr>
        <w:pStyle w:val="a3"/>
        <w:jc w:val="center"/>
        <w:rPr>
          <w:rFonts w:ascii="Times New Roman"/>
        </w:rPr>
      </w:pPr>
      <w:r w:rsidRPr="00E6449E">
        <w:rPr>
          <w:rFonts w:ascii="Times New Roman" w:hint="eastAsia"/>
        </w:rPr>
        <w:lastRenderedPageBreak/>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生醫產業</w:t>
      </w:r>
      <w:r w:rsidRPr="00751856">
        <w:rPr>
          <w:rFonts w:eastAsia="標楷體" w:hint="eastAsia"/>
          <w:noProof/>
          <w:spacing w:val="14"/>
          <w:sz w:val="28"/>
          <w:szCs w:val="28"/>
        </w:rPr>
        <w:t>GMP/QMS</w:t>
      </w:r>
      <w:r w:rsidRPr="00751856">
        <w:rPr>
          <w:rFonts w:eastAsia="標楷體" w:hint="eastAsia"/>
          <w:noProof/>
          <w:spacing w:val="14"/>
          <w:sz w:val="28"/>
          <w:szCs w:val="28"/>
        </w:rPr>
        <w:t>設廠、規劃及管理</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164C6" w:rsidRDefault="00CC6EBF" w:rsidP="00B31870">
      <w:pPr>
        <w:pStyle w:val="a6"/>
        <w:kinsoku w:val="0"/>
        <w:overflowPunct w:val="0"/>
        <w:spacing w:after="0" w:line="360" w:lineRule="exact"/>
        <w:ind w:firstLineChars="200" w:firstLine="616"/>
        <w:rPr>
          <w:rFonts w:eastAsia="標楷體"/>
          <w:spacing w:val="14"/>
          <w:sz w:val="28"/>
          <w:szCs w:val="28"/>
        </w:rPr>
      </w:pPr>
      <w:r w:rsidRPr="00751856">
        <w:rPr>
          <w:rFonts w:eastAsia="標楷體" w:hint="eastAsia"/>
          <w:noProof/>
          <w:spacing w:val="14"/>
          <w:sz w:val="28"/>
          <w:szCs w:val="28"/>
        </w:rPr>
        <w:t>生醫產業</w:t>
      </w:r>
      <w:r w:rsidRPr="00751856">
        <w:rPr>
          <w:rFonts w:eastAsia="標楷體" w:hint="eastAsia"/>
          <w:noProof/>
          <w:spacing w:val="14"/>
          <w:sz w:val="28"/>
          <w:szCs w:val="28"/>
        </w:rPr>
        <w:t>GMP/QMS</w:t>
      </w:r>
      <w:r w:rsidRPr="00751856">
        <w:rPr>
          <w:rFonts w:eastAsia="標楷體" w:hint="eastAsia"/>
          <w:noProof/>
          <w:spacing w:val="14"/>
          <w:sz w:val="28"/>
          <w:szCs w:val="28"/>
        </w:rPr>
        <w:t>設廠必須有完整規劃及計畫管理來建廠才能符合基礎六大設施設備之基本法規</w:t>
      </w:r>
      <w:r w:rsidRPr="00751856">
        <w:rPr>
          <w:rFonts w:eastAsia="標楷體" w:hint="eastAsia"/>
          <w:noProof/>
          <w:spacing w:val="14"/>
          <w:sz w:val="28"/>
          <w:szCs w:val="28"/>
        </w:rPr>
        <w:t>/</w:t>
      </w:r>
      <w:r w:rsidRPr="00751856">
        <w:rPr>
          <w:rFonts w:eastAsia="標楷體" w:hint="eastAsia"/>
          <w:noProof/>
          <w:spacing w:val="14"/>
          <w:sz w:val="28"/>
          <w:szCs w:val="28"/>
        </w:rPr>
        <w:t>標準要求，若這些</w:t>
      </w:r>
      <w:r w:rsidRPr="00751856">
        <w:rPr>
          <w:rFonts w:eastAsia="標楷體" w:hint="eastAsia"/>
          <w:noProof/>
          <w:spacing w:val="14"/>
          <w:sz w:val="28"/>
          <w:szCs w:val="28"/>
        </w:rPr>
        <w:t>GMP/QMS</w:t>
      </w:r>
      <w:r w:rsidRPr="00751856">
        <w:rPr>
          <w:rFonts w:eastAsia="標楷體" w:hint="eastAsia"/>
          <w:noProof/>
          <w:spacing w:val="14"/>
          <w:sz w:val="28"/>
          <w:szCs w:val="28"/>
        </w:rPr>
        <w:t>前期活動不完整或錯誤通不過法規稽查核准，而且這些設施設備一旦設置錯誤要拆除重建是相當困擾、費時、費用龐大且不容易。期望由此課程讓生醫產業學員瞭解對生醫產業設廠、前期規劃及管理之重要性。</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1559"/>
        <w:gridCol w:w="4111"/>
        <w:gridCol w:w="1701"/>
        <w:gridCol w:w="1701"/>
      </w:tblGrid>
      <w:tr w:rsidR="00CC6EBF" w:rsidRPr="00A349A2" w:rsidTr="0059689D">
        <w:trPr>
          <w:trHeight w:hRule="exact" w:val="360"/>
        </w:trPr>
        <w:tc>
          <w:tcPr>
            <w:tcW w:w="1702"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559"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4111"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59689D">
        <w:trPr>
          <w:trHeight w:val="1683"/>
        </w:trPr>
        <w:tc>
          <w:tcPr>
            <w:tcW w:w="1702"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2025/09/11(</w:t>
            </w:r>
            <w:r w:rsidRPr="00751856">
              <w:rPr>
                <w:rFonts w:eastAsia="標楷體" w:hint="eastAsia"/>
                <w:noProof/>
              </w:rPr>
              <w:t>五</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559"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生醫產業</w:t>
            </w:r>
            <w:r w:rsidRPr="00751856">
              <w:rPr>
                <w:rFonts w:eastAsia="標楷體" w:hint="eastAsia"/>
                <w:noProof/>
                <w:spacing w:val="14"/>
              </w:rPr>
              <w:t>GMP/QMS</w:t>
            </w:r>
            <w:r w:rsidRPr="00751856">
              <w:rPr>
                <w:rFonts w:eastAsia="標楷體" w:hint="eastAsia"/>
                <w:noProof/>
                <w:spacing w:val="14"/>
              </w:rPr>
              <w:t>設廠、規劃及管理</w:t>
            </w:r>
          </w:p>
        </w:tc>
        <w:tc>
          <w:tcPr>
            <w:tcW w:w="4111" w:type="dxa"/>
            <w:vAlign w:val="center"/>
          </w:tcPr>
          <w:p w:rsidR="00CC6EBF" w:rsidRPr="00751856" w:rsidRDefault="00CC6EBF" w:rsidP="00473E24">
            <w:pPr>
              <w:spacing w:line="280" w:lineRule="exact"/>
              <w:ind w:left="240" w:hangingChars="100" w:hanging="240"/>
              <w:rPr>
                <w:rFonts w:eastAsia="標楷體"/>
                <w:noProof/>
              </w:rPr>
            </w:pPr>
            <w:r w:rsidRPr="00751856">
              <w:rPr>
                <w:rFonts w:eastAsia="標楷體" w:hint="eastAsia"/>
                <w:noProof/>
              </w:rPr>
              <w:t>1.</w:t>
            </w:r>
            <w:r w:rsidRPr="00751856">
              <w:rPr>
                <w:rFonts w:eastAsia="標楷體" w:hint="eastAsia"/>
                <w:noProof/>
              </w:rPr>
              <w:t>台灣生醫產業製造廠</w:t>
            </w:r>
            <w:r w:rsidRPr="00751856">
              <w:rPr>
                <w:rFonts w:eastAsia="標楷體" w:hint="eastAsia"/>
                <w:noProof/>
              </w:rPr>
              <w:t>GMP/QMS</w:t>
            </w:r>
            <w:r w:rsidR="00473E24">
              <w:rPr>
                <w:rFonts w:eastAsia="標楷體" w:hint="eastAsia"/>
                <w:noProof/>
              </w:rPr>
              <w:t>，</w:t>
            </w:r>
            <w:r w:rsidRPr="00751856">
              <w:rPr>
                <w:rFonts w:eastAsia="標楷體" w:hint="eastAsia"/>
                <w:noProof/>
              </w:rPr>
              <w:t>品質風險管理系統</w:t>
            </w:r>
            <w:r w:rsidRPr="00751856">
              <w:rPr>
                <w:rFonts w:eastAsia="標楷體" w:hint="eastAsia"/>
                <w:noProof/>
              </w:rPr>
              <w:t>QRM</w:t>
            </w:r>
            <w:r w:rsidRPr="00751856">
              <w:rPr>
                <w:rFonts w:eastAsia="標楷體" w:hint="eastAsia"/>
                <w:noProof/>
              </w:rPr>
              <w:t>及</w:t>
            </w:r>
            <w:r w:rsidRPr="00751856">
              <w:rPr>
                <w:rFonts w:eastAsia="標楷體" w:hint="eastAsia"/>
                <w:noProof/>
              </w:rPr>
              <w:t>ISO 14971</w:t>
            </w:r>
            <w:r w:rsidRPr="00751856">
              <w:rPr>
                <w:rFonts w:eastAsia="標楷體" w:hint="eastAsia"/>
                <w:noProof/>
              </w:rPr>
              <w:t>介紹</w:t>
            </w:r>
          </w:p>
          <w:p w:rsidR="00CC6EBF" w:rsidRPr="00751856" w:rsidRDefault="00CC6EBF" w:rsidP="00473E24">
            <w:pPr>
              <w:spacing w:line="280" w:lineRule="exact"/>
              <w:ind w:left="240" w:hangingChars="100" w:hanging="240"/>
              <w:rPr>
                <w:rFonts w:eastAsia="標楷體"/>
                <w:noProof/>
              </w:rPr>
            </w:pPr>
            <w:r w:rsidRPr="00751856">
              <w:rPr>
                <w:rFonts w:eastAsia="標楷體" w:hint="eastAsia"/>
                <w:noProof/>
              </w:rPr>
              <w:t>2.GMP/QMS</w:t>
            </w:r>
            <w:r w:rsidRPr="00751856">
              <w:rPr>
                <w:rFonts w:eastAsia="標楷體" w:hint="eastAsia"/>
                <w:noProof/>
              </w:rPr>
              <w:t>六大基本設施設備驗證與確效</w:t>
            </w:r>
          </w:p>
          <w:p w:rsidR="00CC6EBF" w:rsidRPr="00973AAC" w:rsidRDefault="00CC6EBF" w:rsidP="00473E24">
            <w:pPr>
              <w:spacing w:line="280" w:lineRule="exact"/>
              <w:ind w:left="240" w:hangingChars="100" w:hanging="240"/>
              <w:rPr>
                <w:rFonts w:eastAsia="標楷體"/>
              </w:rPr>
            </w:pPr>
            <w:r w:rsidRPr="00751856">
              <w:rPr>
                <w:rFonts w:eastAsia="標楷體" w:hint="eastAsia"/>
                <w:noProof/>
              </w:rPr>
              <w:t>3.GMP/QMS</w:t>
            </w:r>
            <w:r w:rsidRPr="00751856">
              <w:rPr>
                <w:rFonts w:eastAsia="標楷體" w:hint="eastAsia"/>
                <w:noProof/>
              </w:rPr>
              <w:t>建廠規畫</w:t>
            </w:r>
            <w:r w:rsidRPr="00751856">
              <w:rPr>
                <w:rFonts w:eastAsia="標楷體" w:hint="eastAsia"/>
                <w:noProof/>
              </w:rPr>
              <w:t>,</w:t>
            </w:r>
            <w:r w:rsidRPr="00751856">
              <w:rPr>
                <w:rFonts w:eastAsia="標楷體" w:hint="eastAsia"/>
                <w:noProof/>
              </w:rPr>
              <w:t>營運及防災管理</w:t>
            </w:r>
          </w:p>
        </w:tc>
        <w:tc>
          <w:tcPr>
            <w:tcW w:w="1701" w:type="dxa"/>
            <w:vAlign w:val="center"/>
          </w:tcPr>
          <w:p w:rsidR="00CC6EBF" w:rsidRPr="00A349A2" w:rsidRDefault="00CC6EBF" w:rsidP="00ED4EB9">
            <w:pPr>
              <w:pStyle w:val="TableParagraph"/>
              <w:kinsoku w:val="0"/>
              <w:overflowPunct w:val="0"/>
              <w:spacing w:line="300" w:lineRule="exact"/>
              <w:ind w:left="29" w:right="-16"/>
              <w:rPr>
                <w:rFonts w:eastAsia="標楷體"/>
              </w:rPr>
            </w:pPr>
            <w:r w:rsidRPr="00751856">
              <w:rPr>
                <w:rFonts w:eastAsia="標楷體" w:hint="eastAsia"/>
                <w:bCs/>
                <w:noProof/>
                <w:lang w:eastAsia="zh-HK"/>
              </w:rPr>
              <w:t>挪威</w:t>
            </w:r>
            <w:r w:rsidRPr="00751856">
              <w:rPr>
                <w:rFonts w:eastAsia="標楷體" w:hint="eastAsia"/>
                <w:bCs/>
                <w:noProof/>
                <w:lang w:eastAsia="zh-HK"/>
              </w:rPr>
              <w:t>DNV</w:t>
            </w:r>
            <w:r w:rsidRPr="00751856">
              <w:rPr>
                <w:rFonts w:eastAsia="標楷體" w:hint="eastAsia"/>
                <w:bCs/>
                <w:noProof/>
                <w:lang w:eastAsia="zh-HK"/>
              </w:rPr>
              <w:t>立恩威股份有限公司洪哲章資深專家</w:t>
            </w:r>
          </w:p>
        </w:tc>
        <w:tc>
          <w:tcPr>
            <w:tcW w:w="1701" w:type="dxa"/>
            <w:vAlign w:val="center"/>
          </w:tcPr>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線上課程軟體：</w:t>
            </w:r>
            <w:r w:rsidRPr="00751856">
              <w:rPr>
                <w:rFonts w:eastAsia="標楷體" w:hint="eastAsia"/>
                <w:noProof/>
              </w:rPr>
              <w:t>Google Meet</w:t>
            </w:r>
          </w:p>
        </w:tc>
      </w:tr>
      <w:tr w:rsidR="00CC6EBF" w:rsidRPr="00A349A2" w:rsidTr="005B79ED">
        <w:trPr>
          <w:trHeight w:val="1702"/>
        </w:trPr>
        <w:tc>
          <w:tcPr>
            <w:tcW w:w="10774" w:type="dxa"/>
            <w:gridSpan w:val="5"/>
            <w:vAlign w:val="center"/>
          </w:tcPr>
          <w:p w:rsidR="00CC6EBF" w:rsidRPr="00A349A2" w:rsidRDefault="0059689D"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722752" behindDoc="0" locked="0" layoutInCell="1" allowOverlap="1">
                  <wp:simplePos x="0" y="0"/>
                  <wp:positionH relativeFrom="column">
                    <wp:posOffset>4818380</wp:posOffset>
                  </wp:positionH>
                  <wp:positionV relativeFrom="paragraph">
                    <wp:posOffset>106045</wp:posOffset>
                  </wp:positionV>
                  <wp:extent cx="647065" cy="647065"/>
                  <wp:effectExtent l="0" t="0" r="0" b="0"/>
                  <wp:wrapNone/>
                  <wp:docPr id="45" name="圖片 45" descr="C:\Users\nini\AppData\Local\Microsoft\Windows\INetCache\Content.MSO\5FDB67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nini\AppData\Local\Microsoft\Windows\INetCache\Content.MSO\5FDB678D.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BF" w:rsidRPr="00A349A2">
              <w:rPr>
                <w:rFonts w:eastAsia="標楷體"/>
                <w:bCs/>
                <w:color w:val="000000"/>
              </w:rPr>
              <w:t>報名方式</w:t>
            </w:r>
            <w:r w:rsidR="00CC6EBF" w:rsidRPr="00A349A2">
              <w:rPr>
                <w:rFonts w:eastAsia="標楷體"/>
                <w:bCs/>
                <w:color w:val="000000"/>
              </w:rPr>
              <w:t>:</w:t>
            </w:r>
          </w:p>
          <w:p w:rsidR="00CC6EBF" w:rsidRPr="00473E24" w:rsidRDefault="00CC6EBF" w:rsidP="00401C20">
            <w:pPr>
              <w:pStyle w:val="TableParagraph"/>
              <w:numPr>
                <w:ilvl w:val="0"/>
                <w:numId w:val="1"/>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9" w:history="1">
              <w:r w:rsidR="00473E24" w:rsidRPr="00751856">
                <w:rPr>
                  <w:rStyle w:val="a8"/>
                  <w:rFonts w:eastAsia="標楷體"/>
                  <w:bCs/>
                  <w:noProof/>
                </w:rPr>
                <w:t>https://reurl.cc/6q57ok</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59689D" w:rsidP="00894F0D">
      <w:pPr>
        <w:pStyle w:val="a6"/>
        <w:kinsoku w:val="0"/>
        <w:overflowPunct w:val="0"/>
        <w:spacing w:beforeLines="50" w:before="180" w:after="0" w:line="320" w:lineRule="exact"/>
        <w:rPr>
          <w:rFonts w:eastAsia="標楷體"/>
          <w:sz w:val="28"/>
        </w:rPr>
      </w:pPr>
      <w:r>
        <w:rPr>
          <w:noProof/>
        </w:rPr>
        <mc:AlternateContent>
          <mc:Choice Requires="wps">
            <w:drawing>
              <wp:anchor distT="45720" distB="45720" distL="114300" distR="114300" simplePos="0" relativeHeight="251669504" behindDoc="0" locked="0" layoutInCell="1" allowOverlap="1">
                <wp:simplePos x="0" y="0"/>
                <wp:positionH relativeFrom="column">
                  <wp:posOffset>2736850</wp:posOffset>
                </wp:positionH>
                <wp:positionV relativeFrom="paragraph">
                  <wp:posOffset>3444875</wp:posOffset>
                </wp:positionV>
                <wp:extent cx="330200" cy="32004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15.5pt;margin-top:271.25pt;width:26pt;height:25.2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" filled="f" stroked="f">
                <v:textbox style="mso-fit-shape-to-text:t">
                  <w:txbxContent>
                    <w:p w:rsidR="00C80CAB" w:rsidRDefault="00C80CAB">
                      <w:r>
                        <w:t>6</w:t>
                      </w:r>
                    </w:p>
                  </w:txbxContent>
                </v:textbox>
              </v:shape>
            </w:pict>
          </mc:Fallback>
        </mc:AlternateContent>
      </w:r>
      <w:r w:rsidR="00CC6EBF" w:rsidRPr="00894F0D">
        <w:rPr>
          <w:rFonts w:eastAsia="標楷體"/>
          <w:sz w:val="28"/>
        </w:rPr>
        <w:t>講師資訊：</w:t>
      </w: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219"/>
        <w:gridCol w:w="5770"/>
      </w:tblGrid>
      <w:tr w:rsidR="00CC6EBF" w:rsidRPr="00A349A2" w:rsidTr="0059689D">
        <w:trPr>
          <w:trHeight w:val="252"/>
          <w:tblHeader/>
        </w:trPr>
        <w:tc>
          <w:tcPr>
            <w:tcW w:w="12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04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71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59689D">
        <w:trPr>
          <w:trHeight w:val="860"/>
        </w:trPr>
        <w:tc>
          <w:tcPr>
            <w:tcW w:w="1241"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9689D">
            <w:pPr>
              <w:spacing w:line="300" w:lineRule="exact"/>
              <w:ind w:left="240" w:hangingChars="100" w:hanging="240"/>
              <w:jc w:val="both"/>
              <w:rPr>
                <w:rFonts w:eastAsia="標楷體"/>
                <w:noProof/>
              </w:rPr>
            </w:pPr>
            <w:r w:rsidRPr="00751856">
              <w:rPr>
                <w:rFonts w:eastAsia="標楷體" w:hint="eastAsia"/>
                <w:noProof/>
              </w:rPr>
              <w:t>1.</w:t>
            </w:r>
            <w:r w:rsidRPr="00751856">
              <w:rPr>
                <w:rFonts w:eastAsia="標楷體" w:hint="eastAsia"/>
                <w:noProof/>
              </w:rPr>
              <w:t>挪威</w:t>
            </w:r>
            <w:r w:rsidRPr="00751856">
              <w:rPr>
                <w:rFonts w:eastAsia="標楷體" w:hint="eastAsia"/>
                <w:noProof/>
              </w:rPr>
              <w:t>DNV</w:t>
            </w:r>
            <w:r w:rsidRPr="00751856">
              <w:rPr>
                <w:rFonts w:eastAsia="標楷體" w:hint="eastAsia"/>
                <w:noProof/>
              </w:rPr>
              <w:t>立恩威股份有限公司資深專家</w:t>
            </w:r>
          </w:p>
          <w:p w:rsidR="00CC6EBF" w:rsidRPr="00A349A2" w:rsidRDefault="00CC6EBF" w:rsidP="0059689D">
            <w:pPr>
              <w:spacing w:line="300" w:lineRule="exact"/>
              <w:ind w:left="240" w:hangingChars="100" w:hanging="240"/>
              <w:jc w:val="both"/>
              <w:rPr>
                <w:rFonts w:eastAsia="標楷體"/>
              </w:rPr>
            </w:pPr>
            <w:r w:rsidRPr="00751856">
              <w:rPr>
                <w:rFonts w:eastAsia="標楷體" w:hint="eastAsia"/>
                <w:noProof/>
              </w:rPr>
              <w:t>2.</w:t>
            </w:r>
            <w:r w:rsidRPr="00751856">
              <w:rPr>
                <w:rFonts w:eastAsia="標楷體" w:hint="eastAsia"/>
                <w:noProof/>
              </w:rPr>
              <w:t>美國生醫產業顧問公司資深供應鏈稽核員</w:t>
            </w:r>
          </w:p>
        </w:tc>
        <w:tc>
          <w:tcPr>
            <w:tcW w:w="1044"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9689D">
            <w:pPr>
              <w:snapToGrid w:val="0"/>
              <w:spacing w:line="300" w:lineRule="exact"/>
              <w:ind w:left="240" w:hangingChars="100" w:hanging="240"/>
              <w:jc w:val="both"/>
              <w:rPr>
                <w:rFonts w:eastAsia="標楷體"/>
                <w:bCs/>
                <w:noProof/>
                <w:lang w:eastAsia="zh-HK"/>
              </w:rPr>
            </w:pPr>
            <w:r w:rsidRPr="00751856">
              <w:rPr>
                <w:rFonts w:eastAsia="標楷體" w:hint="eastAsia"/>
                <w:bCs/>
                <w:noProof/>
                <w:lang w:eastAsia="zh-HK"/>
              </w:rPr>
              <w:t>1.</w:t>
            </w:r>
            <w:r w:rsidRPr="00751856">
              <w:rPr>
                <w:rFonts w:eastAsia="標楷體" w:hint="eastAsia"/>
                <w:bCs/>
                <w:noProof/>
                <w:lang w:eastAsia="zh-HK"/>
              </w:rPr>
              <w:t>中國醫藥大學</w:t>
            </w:r>
            <w:r w:rsidRPr="00751856">
              <w:rPr>
                <w:rFonts w:eastAsia="標楷體" w:hint="eastAsia"/>
                <w:bCs/>
                <w:noProof/>
                <w:lang w:eastAsia="zh-HK"/>
              </w:rPr>
              <w:t>-</w:t>
            </w:r>
            <w:r w:rsidRPr="00751856">
              <w:rPr>
                <w:rFonts w:eastAsia="標楷體" w:hint="eastAsia"/>
                <w:bCs/>
                <w:noProof/>
                <w:lang w:eastAsia="zh-HK"/>
              </w:rPr>
              <w:t>藥學系學士後中醫學系</w:t>
            </w:r>
            <w:r w:rsidR="008024C8">
              <w:rPr>
                <w:rFonts w:eastAsia="標楷體" w:hint="eastAsia"/>
                <w:bCs/>
                <w:noProof/>
                <w:lang w:eastAsia="zh-HK"/>
              </w:rPr>
              <w:t>學生</w:t>
            </w:r>
          </w:p>
          <w:p w:rsidR="00CC6EBF" w:rsidRPr="00A349A2" w:rsidRDefault="00CC6EBF" w:rsidP="0059689D">
            <w:pPr>
              <w:snapToGrid w:val="0"/>
              <w:spacing w:line="300" w:lineRule="exact"/>
              <w:ind w:left="240" w:hangingChars="100" w:hanging="240"/>
              <w:jc w:val="both"/>
              <w:rPr>
                <w:rFonts w:eastAsia="標楷體"/>
                <w:bCs/>
                <w:lang w:eastAsia="zh-HK"/>
              </w:rPr>
            </w:pPr>
            <w:r w:rsidRPr="00751856">
              <w:rPr>
                <w:rFonts w:eastAsia="標楷體" w:hint="eastAsia"/>
                <w:bCs/>
                <w:noProof/>
                <w:lang w:eastAsia="zh-HK"/>
              </w:rPr>
              <w:t>2.</w:t>
            </w:r>
            <w:r w:rsidRPr="00751856">
              <w:rPr>
                <w:rFonts w:eastAsia="標楷體" w:hint="eastAsia"/>
                <w:bCs/>
                <w:noProof/>
                <w:lang w:eastAsia="zh-HK"/>
              </w:rPr>
              <w:t>中興大學</w:t>
            </w:r>
            <w:r w:rsidRPr="00751856">
              <w:rPr>
                <w:rFonts w:eastAsia="標楷體" w:hint="eastAsia"/>
                <w:bCs/>
                <w:noProof/>
                <w:lang w:eastAsia="zh-HK"/>
              </w:rPr>
              <w:t>-</w:t>
            </w:r>
            <w:r w:rsidRPr="00751856">
              <w:rPr>
                <w:rFonts w:eastAsia="標楷體" w:hint="eastAsia"/>
                <w:bCs/>
                <w:noProof/>
                <w:lang w:eastAsia="zh-HK"/>
              </w:rPr>
              <w:t>生命科學院在職碩士專班化工系博士班</w:t>
            </w:r>
            <w:r w:rsidR="008024C8">
              <w:rPr>
                <w:rFonts w:eastAsia="標楷體" w:hint="eastAsia"/>
                <w:bCs/>
                <w:noProof/>
                <w:lang w:eastAsia="zh-HK"/>
              </w:rPr>
              <w:t>學生</w:t>
            </w:r>
          </w:p>
        </w:tc>
        <w:tc>
          <w:tcPr>
            <w:tcW w:w="2715"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w:t>
            </w:r>
            <w:r w:rsidRPr="00751856">
              <w:rPr>
                <w:rFonts w:eastAsia="標楷體" w:hint="eastAsia"/>
                <w:noProof/>
              </w:rPr>
              <w:t>英國</w:t>
            </w:r>
            <w:r w:rsidRPr="00751856">
              <w:rPr>
                <w:rFonts w:eastAsia="標楷體" w:hint="eastAsia"/>
                <w:noProof/>
              </w:rPr>
              <w:t>IRCA</w:t>
            </w:r>
            <w:r w:rsidRPr="00751856">
              <w:rPr>
                <w:rFonts w:eastAsia="標楷體" w:hint="eastAsia"/>
                <w:noProof/>
              </w:rPr>
              <w:t>登錄</w:t>
            </w:r>
            <w:r w:rsidRPr="00751856">
              <w:rPr>
                <w:rFonts w:eastAsia="標楷體" w:hint="eastAsia"/>
                <w:noProof/>
              </w:rPr>
              <w:t>ISO 9001</w:t>
            </w:r>
            <w:r w:rsidRPr="00751856">
              <w:rPr>
                <w:rFonts w:eastAsia="標楷體" w:hint="eastAsia"/>
                <w:noProof/>
              </w:rPr>
              <w:t>品質系統稽核員</w:t>
            </w:r>
            <w:r w:rsidRPr="00751856">
              <w:rPr>
                <w:rFonts w:eastAsia="標楷體" w:hint="eastAsia"/>
                <w:noProof/>
              </w:rPr>
              <w:t xml:space="preserve"> </w:t>
            </w:r>
          </w:p>
          <w:p w:rsidR="00CC6EBF" w:rsidRPr="00751856" w:rsidRDefault="00CC6EBF" w:rsidP="0059689D">
            <w:pPr>
              <w:snapToGrid w:val="0"/>
              <w:spacing w:line="300" w:lineRule="exact"/>
              <w:ind w:left="240" w:rightChars="47" w:right="113" w:hangingChars="100" w:hanging="240"/>
              <w:jc w:val="both"/>
              <w:rPr>
                <w:rFonts w:eastAsia="標楷體"/>
                <w:noProof/>
              </w:rPr>
            </w:pPr>
            <w:r w:rsidRPr="00751856">
              <w:rPr>
                <w:rFonts w:eastAsia="標楷體" w:hint="eastAsia"/>
                <w:noProof/>
              </w:rPr>
              <w:t>2.GMP/GLP/GCP/GTP/GDP/</w:t>
            </w:r>
            <w:r w:rsidRPr="00751856">
              <w:rPr>
                <w:rFonts w:eastAsia="標楷體" w:hint="eastAsia"/>
                <w:noProof/>
              </w:rPr>
              <w:t>實驗室</w:t>
            </w:r>
            <w:r w:rsidRPr="00751856">
              <w:rPr>
                <w:rFonts w:eastAsia="標楷體" w:hint="eastAsia"/>
                <w:noProof/>
              </w:rPr>
              <w:t>ISO 17025</w:t>
            </w:r>
            <w:r w:rsidRPr="00751856">
              <w:rPr>
                <w:rFonts w:eastAsia="標楷體" w:hint="eastAsia"/>
                <w:noProof/>
              </w:rPr>
              <w:t>及品質風險管理系統設計認證規劃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3.</w:t>
            </w:r>
            <w:r w:rsidRPr="00751856">
              <w:rPr>
                <w:rFonts w:eastAsia="標楷體" w:hint="eastAsia"/>
                <w:noProof/>
              </w:rPr>
              <w:t>無塵潔淨室、滅菌及相關製程設備驗證確效規劃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4.</w:t>
            </w:r>
            <w:r w:rsidRPr="00751856">
              <w:rPr>
                <w:rFonts w:eastAsia="標楷體" w:hint="eastAsia"/>
                <w:noProof/>
              </w:rPr>
              <w:t>理、化、生物、微生物分析檢測及產品標準建立</w:t>
            </w:r>
          </w:p>
          <w:p w:rsidR="00CC6EBF" w:rsidRPr="00751856" w:rsidRDefault="00CC6EBF" w:rsidP="0059689D">
            <w:pPr>
              <w:snapToGrid w:val="0"/>
              <w:spacing w:line="300" w:lineRule="exact"/>
              <w:ind w:left="240" w:rightChars="47" w:right="113" w:hangingChars="100" w:hanging="240"/>
              <w:jc w:val="both"/>
              <w:rPr>
                <w:rFonts w:eastAsia="標楷體"/>
                <w:noProof/>
              </w:rPr>
            </w:pPr>
            <w:r w:rsidRPr="00751856">
              <w:rPr>
                <w:rFonts w:eastAsia="標楷體" w:hint="eastAsia"/>
                <w:noProof/>
              </w:rPr>
              <w:t>5.</w:t>
            </w:r>
            <w:r w:rsidRPr="00751856">
              <w:rPr>
                <w:rFonts w:eastAsia="標楷體" w:hint="eastAsia"/>
                <w:noProof/>
              </w:rPr>
              <w:t>醫藥、醫材、食品、化妝品及生技產品</w:t>
            </w:r>
            <w:r w:rsidRPr="00751856">
              <w:rPr>
                <w:rFonts w:eastAsia="標楷體" w:hint="eastAsia"/>
                <w:noProof/>
              </w:rPr>
              <w:t>/</w:t>
            </w:r>
            <w:r w:rsidRPr="00751856">
              <w:rPr>
                <w:rFonts w:eastAsia="標楷體" w:hint="eastAsia"/>
                <w:noProof/>
              </w:rPr>
              <w:t>技術研究開發規劃</w:t>
            </w:r>
          </w:p>
          <w:p w:rsidR="00CC6EBF" w:rsidRPr="00751856" w:rsidRDefault="00CC6EBF" w:rsidP="0059689D">
            <w:pPr>
              <w:snapToGrid w:val="0"/>
              <w:spacing w:line="300" w:lineRule="exact"/>
              <w:ind w:left="240" w:rightChars="47" w:right="113" w:hangingChars="100" w:hanging="240"/>
              <w:jc w:val="both"/>
              <w:rPr>
                <w:rFonts w:eastAsia="標楷體"/>
                <w:noProof/>
              </w:rPr>
            </w:pPr>
            <w:r w:rsidRPr="00751856">
              <w:rPr>
                <w:rFonts w:eastAsia="標楷體" w:hint="eastAsia"/>
                <w:noProof/>
              </w:rPr>
              <w:t>6.</w:t>
            </w:r>
            <w:r w:rsidRPr="00751856">
              <w:rPr>
                <w:rFonts w:eastAsia="標楷體" w:hint="eastAsia"/>
                <w:noProof/>
              </w:rPr>
              <w:t>歐、美、台</w:t>
            </w:r>
            <w:r w:rsidRPr="00751856">
              <w:rPr>
                <w:rFonts w:eastAsia="標楷體" w:hint="eastAsia"/>
                <w:noProof/>
              </w:rPr>
              <w:t xml:space="preserve"> </w:t>
            </w:r>
            <w:r w:rsidRPr="00751856">
              <w:rPr>
                <w:rFonts w:eastAsia="標楷體" w:hint="eastAsia"/>
                <w:noProof/>
              </w:rPr>
              <w:t>醫療器材產品上市法規策略規劃及許可證申請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7.</w:t>
            </w:r>
            <w:r w:rsidRPr="00751856">
              <w:rPr>
                <w:rFonts w:eastAsia="標楷體" w:hint="eastAsia"/>
                <w:noProof/>
              </w:rPr>
              <w:t>歷史文物、歷史發展、醫藥博物館主題及展覽</w:t>
            </w:r>
            <w:r w:rsidR="008024C8">
              <w:rPr>
                <w:rFonts w:eastAsia="標楷體" w:hint="eastAsia"/>
                <w:noProof/>
              </w:rPr>
              <w:t>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8.</w:t>
            </w:r>
            <w:r w:rsidRPr="00751856">
              <w:rPr>
                <w:rFonts w:eastAsia="標楷體" w:hint="eastAsia"/>
                <w:noProof/>
              </w:rPr>
              <w:t>醫藥法律、行政管理系統之趨勢發展</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9.</w:t>
            </w:r>
            <w:r w:rsidRPr="00751856">
              <w:rPr>
                <w:rFonts w:eastAsia="標楷體" w:hint="eastAsia"/>
                <w:noProof/>
              </w:rPr>
              <w:t>科技研發設計方法及創新管理</w:t>
            </w:r>
            <w:r w:rsidRPr="00751856">
              <w:rPr>
                <w:rFonts w:eastAsia="標楷體" w:hint="eastAsia"/>
                <w:noProof/>
              </w:rPr>
              <w:t xml:space="preserve"> </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10.</w:t>
            </w:r>
            <w:r w:rsidRPr="00751856">
              <w:rPr>
                <w:rFonts w:eastAsia="標楷體" w:hint="eastAsia"/>
                <w:noProof/>
              </w:rPr>
              <w:t>生命週期及風險管理</w:t>
            </w:r>
            <w:r w:rsidRPr="00751856">
              <w:rPr>
                <w:rFonts w:eastAsia="標楷體" w:hint="eastAsia"/>
                <w:noProof/>
              </w:rPr>
              <w:t xml:space="preserve"> </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11.P/P/V/V</w:t>
            </w:r>
            <w:r w:rsidRPr="00751856">
              <w:rPr>
                <w:rFonts w:eastAsia="標楷體" w:hint="eastAsia"/>
                <w:noProof/>
              </w:rPr>
              <w:t>產品</w:t>
            </w:r>
            <w:r w:rsidRPr="00751856">
              <w:rPr>
                <w:rFonts w:eastAsia="標楷體" w:hint="eastAsia"/>
                <w:noProof/>
              </w:rPr>
              <w:t>/</w:t>
            </w:r>
            <w:r w:rsidRPr="00751856">
              <w:rPr>
                <w:rFonts w:eastAsia="標楷體" w:hint="eastAsia"/>
                <w:noProof/>
              </w:rPr>
              <w:t>製程</w:t>
            </w:r>
            <w:r w:rsidRPr="00751856">
              <w:rPr>
                <w:rFonts w:eastAsia="標楷體" w:hint="eastAsia"/>
                <w:noProof/>
              </w:rPr>
              <w:t>/</w:t>
            </w:r>
            <w:r w:rsidRPr="00751856">
              <w:rPr>
                <w:rFonts w:eastAsia="標楷體" w:hint="eastAsia"/>
                <w:noProof/>
              </w:rPr>
              <w:t>驗證</w:t>
            </w:r>
            <w:r w:rsidRPr="00751856">
              <w:rPr>
                <w:rFonts w:eastAsia="標楷體" w:hint="eastAsia"/>
                <w:noProof/>
              </w:rPr>
              <w:t>/</w:t>
            </w:r>
            <w:r w:rsidRPr="00751856">
              <w:rPr>
                <w:rFonts w:eastAsia="標楷體" w:hint="eastAsia"/>
                <w:noProof/>
              </w:rPr>
              <w:t>確效</w:t>
            </w:r>
          </w:p>
          <w:p w:rsidR="00CC6EBF" w:rsidRPr="004E352F" w:rsidRDefault="00CC6EBF" w:rsidP="005B79ED">
            <w:pPr>
              <w:snapToGrid w:val="0"/>
              <w:spacing w:line="300" w:lineRule="exact"/>
              <w:ind w:rightChars="47" w:right="113"/>
              <w:jc w:val="both"/>
              <w:rPr>
                <w:rFonts w:eastAsia="標楷體"/>
              </w:rPr>
            </w:pPr>
            <w:r w:rsidRPr="00751856">
              <w:rPr>
                <w:rFonts w:eastAsia="標楷體" w:hint="eastAsia"/>
                <w:noProof/>
              </w:rPr>
              <w:t>12.</w:t>
            </w:r>
            <w:r w:rsidRPr="00751856">
              <w:rPr>
                <w:rFonts w:eastAsia="標楷體" w:hint="eastAsia"/>
                <w:noProof/>
              </w:rPr>
              <w:t>商業策略及供應鏈管理活動</w:t>
            </w:r>
            <w:r w:rsidR="008024C8">
              <w:rPr>
                <w:rFonts w:eastAsia="標楷體" w:hint="eastAsia"/>
                <w:noProof/>
              </w:rPr>
              <w:t>規劃</w:t>
            </w:r>
          </w:p>
        </w:tc>
      </w:tr>
    </w:tbl>
    <w:p w:rsidR="00CC6EBF" w:rsidRDefault="00CC6EBF"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p>
    <w:p w:rsidR="00CC6EBF" w:rsidRDefault="00CC6EBF" w:rsidP="000C67C9">
      <w:pPr>
        <w:pStyle w:val="a3"/>
        <w:jc w:val="center"/>
        <w:rPr>
          <w:rFonts w:ascii="Times New Roman"/>
        </w:rPr>
      </w:pPr>
      <w:r w:rsidRPr="00E6449E">
        <w:rPr>
          <w:rFonts w:ascii="Times New Roman" w:hint="eastAsia"/>
        </w:rPr>
        <w:lastRenderedPageBreak/>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Default="00CC6EBF" w:rsidP="006164C6">
      <w:pPr>
        <w:kinsoku w:val="0"/>
        <w:overflowPunct w:val="0"/>
        <w:spacing w:line="360" w:lineRule="exact"/>
        <w:ind w:right="-2"/>
        <w:rPr>
          <w:rFonts w:eastAsia="標楷體"/>
          <w:spacing w:val="14"/>
          <w:sz w:val="28"/>
          <w:szCs w:val="28"/>
        </w:rPr>
      </w:pP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GOOGLE ADS</w:t>
      </w:r>
      <w:r w:rsidRPr="00751856">
        <w:rPr>
          <w:rFonts w:eastAsia="標楷體" w:hint="eastAsia"/>
          <w:noProof/>
          <w:spacing w:val="14"/>
          <w:sz w:val="28"/>
          <w:szCs w:val="28"/>
        </w:rPr>
        <w:t>關鍵字網路廣告與</w:t>
      </w:r>
      <w:r w:rsidRPr="00751856">
        <w:rPr>
          <w:rFonts w:eastAsia="標楷體" w:hint="eastAsia"/>
          <w:noProof/>
          <w:spacing w:val="14"/>
          <w:sz w:val="28"/>
          <w:szCs w:val="28"/>
        </w:rPr>
        <w:t>GA4</w:t>
      </w:r>
      <w:r w:rsidRPr="00751856">
        <w:rPr>
          <w:rFonts w:eastAsia="標楷體" w:hint="eastAsia"/>
          <w:noProof/>
          <w:spacing w:val="14"/>
          <w:sz w:val="28"/>
          <w:szCs w:val="28"/>
        </w:rPr>
        <w:t>數據分析</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164C6" w:rsidRDefault="00CC6EBF" w:rsidP="00B31870">
      <w:pPr>
        <w:pStyle w:val="a6"/>
        <w:kinsoku w:val="0"/>
        <w:overflowPunct w:val="0"/>
        <w:spacing w:after="0" w:line="360" w:lineRule="exact"/>
        <w:ind w:firstLineChars="200" w:firstLine="616"/>
        <w:rPr>
          <w:rFonts w:eastAsia="標楷體"/>
          <w:spacing w:val="14"/>
          <w:sz w:val="28"/>
          <w:szCs w:val="28"/>
        </w:rPr>
      </w:pPr>
      <w:r w:rsidRPr="00751856">
        <w:rPr>
          <w:rFonts w:eastAsia="標楷體" w:hint="eastAsia"/>
          <w:noProof/>
          <w:spacing w:val="14"/>
          <w:sz w:val="28"/>
          <w:szCs w:val="28"/>
        </w:rPr>
        <w:t>這門課將讓您徹底了解如何運用</w:t>
      </w:r>
      <w:r w:rsidRPr="00751856">
        <w:rPr>
          <w:rFonts w:eastAsia="標楷體" w:hint="eastAsia"/>
          <w:noProof/>
          <w:spacing w:val="14"/>
          <w:sz w:val="28"/>
          <w:szCs w:val="28"/>
        </w:rPr>
        <w:t>Google Ads</w:t>
      </w:r>
      <w:r w:rsidRPr="00751856">
        <w:rPr>
          <w:rFonts w:eastAsia="標楷體" w:hint="eastAsia"/>
          <w:noProof/>
          <w:spacing w:val="14"/>
          <w:sz w:val="28"/>
          <w:szCs w:val="28"/>
        </w:rPr>
        <w:t>和</w:t>
      </w:r>
      <w:r w:rsidRPr="00751856">
        <w:rPr>
          <w:rFonts w:eastAsia="標楷體" w:hint="eastAsia"/>
          <w:noProof/>
          <w:spacing w:val="14"/>
          <w:sz w:val="28"/>
          <w:szCs w:val="28"/>
        </w:rPr>
        <w:t>Google Ana-lytics</w:t>
      </w:r>
      <w:r w:rsidRPr="00751856">
        <w:rPr>
          <w:rFonts w:eastAsia="標楷體" w:hint="eastAsia"/>
          <w:noProof/>
          <w:spacing w:val="14"/>
          <w:sz w:val="28"/>
          <w:szCs w:val="28"/>
        </w:rPr>
        <w:t>來進行網路行銷，從吸引潛在客戶到追蹤轉換率，提高您的網站流量和行銷成效。我們將結合兩大工具，讓您從頭到尾掌握網路廣告投放和數據分析的技巧，並實際操作以提升您的行銷專業能力。</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1559"/>
        <w:gridCol w:w="4394"/>
        <w:gridCol w:w="1418"/>
        <w:gridCol w:w="1701"/>
      </w:tblGrid>
      <w:tr w:rsidR="00CC6EBF" w:rsidRPr="00A349A2" w:rsidTr="0059689D">
        <w:trPr>
          <w:trHeight w:hRule="exact" w:val="360"/>
        </w:trPr>
        <w:tc>
          <w:tcPr>
            <w:tcW w:w="1702"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559"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4394"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418"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59689D">
        <w:trPr>
          <w:trHeight w:val="1683"/>
        </w:trPr>
        <w:tc>
          <w:tcPr>
            <w:tcW w:w="1702"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2025/09/12(</w:t>
            </w:r>
            <w:r w:rsidRPr="00751856">
              <w:rPr>
                <w:rFonts w:eastAsia="標楷體" w:hint="eastAsia"/>
                <w:noProof/>
              </w:rPr>
              <w:t>五</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559"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GOOGLE ADS</w:t>
            </w:r>
            <w:r w:rsidRPr="00751856">
              <w:rPr>
                <w:rFonts w:eastAsia="標楷體" w:hint="eastAsia"/>
                <w:noProof/>
                <w:spacing w:val="14"/>
              </w:rPr>
              <w:t>關鍵字網路廣告與</w:t>
            </w:r>
            <w:r w:rsidRPr="00751856">
              <w:rPr>
                <w:rFonts w:eastAsia="標楷體" w:hint="eastAsia"/>
                <w:noProof/>
                <w:spacing w:val="14"/>
              </w:rPr>
              <w:t>GA4</w:t>
            </w:r>
            <w:r w:rsidRPr="00751856">
              <w:rPr>
                <w:rFonts w:eastAsia="標楷體" w:hint="eastAsia"/>
                <w:noProof/>
                <w:spacing w:val="14"/>
              </w:rPr>
              <w:t>數據分析</w:t>
            </w:r>
          </w:p>
        </w:tc>
        <w:tc>
          <w:tcPr>
            <w:tcW w:w="4394" w:type="dxa"/>
            <w:vAlign w:val="center"/>
          </w:tcPr>
          <w:p w:rsidR="00CC6EBF" w:rsidRPr="00751856" w:rsidRDefault="00CC6EBF" w:rsidP="00582897">
            <w:pPr>
              <w:spacing w:line="280" w:lineRule="exact"/>
              <w:rPr>
                <w:rFonts w:eastAsia="標楷體"/>
                <w:noProof/>
              </w:rPr>
            </w:pPr>
            <w:r w:rsidRPr="00751856">
              <w:rPr>
                <w:rFonts w:eastAsia="標楷體" w:hint="eastAsia"/>
                <w:noProof/>
              </w:rPr>
              <w:t>1.Google Ads</w:t>
            </w:r>
            <w:r w:rsidRPr="00751856">
              <w:rPr>
                <w:rFonts w:eastAsia="標楷體" w:hint="eastAsia"/>
                <w:noProof/>
              </w:rPr>
              <w:t>廣告內容準備與基礎概念</w:t>
            </w:r>
          </w:p>
          <w:p w:rsidR="00CC6EBF" w:rsidRPr="00751856" w:rsidRDefault="00CC6EBF" w:rsidP="00582897">
            <w:pPr>
              <w:spacing w:line="280" w:lineRule="exact"/>
              <w:rPr>
                <w:rFonts w:eastAsia="標楷體"/>
                <w:noProof/>
              </w:rPr>
            </w:pPr>
            <w:r w:rsidRPr="00751856">
              <w:rPr>
                <w:rFonts w:eastAsia="標楷體" w:hint="eastAsia"/>
                <w:noProof/>
              </w:rPr>
              <w:t>(1)</w:t>
            </w:r>
            <w:r w:rsidRPr="00751856">
              <w:rPr>
                <w:rFonts w:eastAsia="標楷體" w:hint="eastAsia"/>
                <w:noProof/>
              </w:rPr>
              <w:t>行銷策略、內容行銷、廣告曝光三步驟</w:t>
            </w:r>
          </w:p>
          <w:p w:rsidR="00CC6EBF" w:rsidRPr="00751856" w:rsidRDefault="00CC6EBF" w:rsidP="00582897">
            <w:pPr>
              <w:spacing w:line="280" w:lineRule="exact"/>
              <w:rPr>
                <w:rFonts w:eastAsia="標楷體"/>
                <w:noProof/>
              </w:rPr>
            </w:pPr>
            <w:r w:rsidRPr="00751856">
              <w:rPr>
                <w:rFonts w:eastAsia="標楷體" w:hint="eastAsia"/>
                <w:noProof/>
              </w:rPr>
              <w:t>2.</w:t>
            </w:r>
            <w:r w:rsidRPr="00751856">
              <w:rPr>
                <w:rFonts w:eastAsia="標楷體" w:hint="eastAsia"/>
                <w:noProof/>
              </w:rPr>
              <w:t>關鍵字廣告規劃進階設定</w:t>
            </w:r>
          </w:p>
          <w:p w:rsidR="00CC6EBF" w:rsidRPr="00751856" w:rsidRDefault="00CC6EBF" w:rsidP="00582897">
            <w:pPr>
              <w:spacing w:line="280" w:lineRule="exact"/>
              <w:rPr>
                <w:rFonts w:eastAsia="標楷體"/>
                <w:noProof/>
              </w:rPr>
            </w:pPr>
            <w:r w:rsidRPr="00751856">
              <w:rPr>
                <w:rFonts w:eastAsia="標楷體" w:hint="eastAsia"/>
                <w:noProof/>
              </w:rPr>
              <w:t>(1)</w:t>
            </w:r>
            <w:r w:rsidRPr="00751856">
              <w:rPr>
                <w:rFonts w:eastAsia="標楷體" w:hint="eastAsia"/>
                <w:noProof/>
              </w:rPr>
              <w:t>搜尋廣告</w:t>
            </w:r>
            <w:r w:rsidRPr="00751856">
              <w:rPr>
                <w:rFonts w:eastAsia="標楷體" w:hint="eastAsia"/>
                <w:noProof/>
              </w:rPr>
              <w:t>-</w:t>
            </w:r>
            <w:r w:rsidRPr="00751856">
              <w:rPr>
                <w:rFonts w:eastAsia="標楷體" w:hint="eastAsia"/>
                <w:noProof/>
              </w:rPr>
              <w:t>廣告架構</w:t>
            </w:r>
          </w:p>
          <w:p w:rsidR="00CC6EBF" w:rsidRPr="00751856" w:rsidRDefault="00CC6EBF" w:rsidP="00582897">
            <w:pPr>
              <w:spacing w:line="280" w:lineRule="exact"/>
              <w:rPr>
                <w:rFonts w:eastAsia="標楷體"/>
                <w:noProof/>
              </w:rPr>
            </w:pPr>
            <w:r w:rsidRPr="00751856">
              <w:rPr>
                <w:rFonts w:eastAsia="標楷體" w:hint="eastAsia"/>
                <w:noProof/>
              </w:rPr>
              <w:t>(2)</w:t>
            </w:r>
            <w:r w:rsidRPr="00751856">
              <w:rPr>
                <w:rFonts w:eastAsia="標楷體" w:hint="eastAsia"/>
                <w:noProof/>
              </w:rPr>
              <w:t>搜尋廣告</w:t>
            </w:r>
            <w:r w:rsidRPr="00751856">
              <w:rPr>
                <w:rFonts w:eastAsia="標楷體" w:hint="eastAsia"/>
                <w:noProof/>
              </w:rPr>
              <w:t>-</w:t>
            </w:r>
            <w:r w:rsidRPr="00751856">
              <w:rPr>
                <w:rFonts w:eastAsia="標楷體" w:hint="eastAsia"/>
                <w:noProof/>
              </w:rPr>
              <w:t>廣告文案</w:t>
            </w:r>
          </w:p>
          <w:p w:rsidR="00CC6EBF" w:rsidRPr="00751856" w:rsidRDefault="00CC6EBF" w:rsidP="00582897">
            <w:pPr>
              <w:spacing w:line="280" w:lineRule="exact"/>
              <w:rPr>
                <w:rFonts w:eastAsia="標楷體"/>
                <w:noProof/>
              </w:rPr>
            </w:pPr>
            <w:r w:rsidRPr="00751856">
              <w:rPr>
                <w:rFonts w:eastAsia="標楷體" w:hint="eastAsia"/>
                <w:noProof/>
              </w:rPr>
              <w:t>(3)</w:t>
            </w:r>
            <w:r w:rsidRPr="00751856">
              <w:rPr>
                <w:rFonts w:eastAsia="標楷體" w:hint="eastAsia"/>
                <w:noProof/>
              </w:rPr>
              <w:t>目標對象設定</w:t>
            </w:r>
          </w:p>
          <w:p w:rsidR="00CC6EBF" w:rsidRPr="00751856" w:rsidRDefault="00CC6EBF" w:rsidP="00582897">
            <w:pPr>
              <w:spacing w:line="280" w:lineRule="exact"/>
              <w:rPr>
                <w:rFonts w:eastAsia="標楷體"/>
                <w:noProof/>
              </w:rPr>
            </w:pPr>
            <w:r w:rsidRPr="00751856">
              <w:rPr>
                <w:rFonts w:eastAsia="標楷體" w:hint="eastAsia"/>
                <w:noProof/>
              </w:rPr>
              <w:t>(4)</w:t>
            </w:r>
            <w:r w:rsidRPr="00751856">
              <w:rPr>
                <w:rFonts w:eastAsia="標楷體" w:hint="eastAsia"/>
                <w:noProof/>
              </w:rPr>
              <w:t>多媒體聯播網廣告架構</w:t>
            </w:r>
          </w:p>
          <w:p w:rsidR="00CC6EBF" w:rsidRPr="00751856" w:rsidRDefault="00CC6EBF" w:rsidP="00582897">
            <w:pPr>
              <w:spacing w:line="280" w:lineRule="exact"/>
              <w:rPr>
                <w:rFonts w:eastAsia="標楷體"/>
                <w:noProof/>
              </w:rPr>
            </w:pPr>
            <w:r w:rsidRPr="00751856">
              <w:rPr>
                <w:rFonts w:eastAsia="標楷體" w:hint="eastAsia"/>
                <w:noProof/>
              </w:rPr>
              <w:t>(5)</w:t>
            </w:r>
            <w:r w:rsidRPr="00751856">
              <w:rPr>
                <w:rFonts w:eastAsia="標楷體" w:hint="eastAsia"/>
                <w:noProof/>
              </w:rPr>
              <w:t>搜尋廣告</w:t>
            </w:r>
            <w:r w:rsidRPr="00751856">
              <w:rPr>
                <w:rFonts w:eastAsia="標楷體" w:hint="eastAsia"/>
                <w:noProof/>
              </w:rPr>
              <w:t>-</w:t>
            </w:r>
            <w:r w:rsidRPr="00751856">
              <w:rPr>
                <w:rFonts w:eastAsia="標楷體" w:hint="eastAsia"/>
                <w:noProof/>
              </w:rPr>
              <w:t>廣告文案</w:t>
            </w:r>
          </w:p>
          <w:p w:rsidR="00CC6EBF" w:rsidRPr="00751856" w:rsidRDefault="00CC6EBF" w:rsidP="00582897">
            <w:pPr>
              <w:spacing w:line="280" w:lineRule="exact"/>
              <w:rPr>
                <w:rFonts w:eastAsia="標楷體"/>
                <w:noProof/>
              </w:rPr>
            </w:pPr>
            <w:r w:rsidRPr="00751856">
              <w:rPr>
                <w:rFonts w:eastAsia="標楷體" w:hint="eastAsia"/>
                <w:noProof/>
              </w:rPr>
              <w:t>(6)</w:t>
            </w:r>
            <w:r w:rsidRPr="00751856">
              <w:rPr>
                <w:rFonts w:eastAsia="標楷體" w:hint="eastAsia"/>
                <w:noProof/>
              </w:rPr>
              <w:t>再行銷像素與轉換設定</w:t>
            </w:r>
          </w:p>
          <w:p w:rsidR="00CC6EBF" w:rsidRPr="00751856" w:rsidRDefault="00CC6EBF" w:rsidP="00582897">
            <w:pPr>
              <w:spacing w:line="280" w:lineRule="exact"/>
              <w:rPr>
                <w:rFonts w:eastAsia="標楷體"/>
                <w:noProof/>
              </w:rPr>
            </w:pPr>
            <w:r w:rsidRPr="00751856">
              <w:rPr>
                <w:rFonts w:eastAsia="標楷體" w:hint="eastAsia"/>
                <w:noProof/>
              </w:rPr>
              <w:t>(7)</w:t>
            </w:r>
            <w:r w:rsidRPr="00751856">
              <w:rPr>
                <w:rFonts w:eastAsia="標楷體" w:hint="eastAsia"/>
                <w:noProof/>
              </w:rPr>
              <w:t>影音廣告廣告架構</w:t>
            </w:r>
          </w:p>
          <w:p w:rsidR="00CC6EBF" w:rsidRPr="00751856" w:rsidRDefault="00CC6EBF" w:rsidP="00582897">
            <w:pPr>
              <w:spacing w:line="280" w:lineRule="exact"/>
              <w:rPr>
                <w:rFonts w:eastAsia="標楷體"/>
                <w:noProof/>
              </w:rPr>
            </w:pPr>
            <w:r w:rsidRPr="00751856">
              <w:rPr>
                <w:rFonts w:eastAsia="標楷體" w:hint="eastAsia"/>
                <w:noProof/>
              </w:rPr>
              <w:t>3.Google Analytics</w:t>
            </w:r>
            <w:r w:rsidRPr="00751856">
              <w:rPr>
                <w:rFonts w:eastAsia="標楷體" w:hint="eastAsia"/>
                <w:noProof/>
              </w:rPr>
              <w:t>網站分析入門</w:t>
            </w:r>
          </w:p>
          <w:p w:rsidR="00CC6EBF" w:rsidRPr="00751856" w:rsidRDefault="00CC6EBF" w:rsidP="00582897">
            <w:pPr>
              <w:spacing w:line="280" w:lineRule="exact"/>
              <w:rPr>
                <w:rFonts w:eastAsia="標楷體"/>
                <w:noProof/>
              </w:rPr>
            </w:pPr>
            <w:r w:rsidRPr="00751856">
              <w:rPr>
                <w:rFonts w:eastAsia="標楷體" w:hint="eastAsia"/>
                <w:noProof/>
              </w:rPr>
              <w:t>(1)</w:t>
            </w:r>
            <w:r w:rsidRPr="00751856">
              <w:rPr>
                <w:rFonts w:eastAsia="標楷體" w:hint="eastAsia"/>
                <w:noProof/>
              </w:rPr>
              <w:t>如何進行網站或行銷專案經營分析</w:t>
            </w:r>
          </w:p>
          <w:p w:rsidR="00CC6EBF" w:rsidRPr="00751856" w:rsidRDefault="00CC6EBF" w:rsidP="00582897">
            <w:pPr>
              <w:spacing w:line="280" w:lineRule="exact"/>
              <w:rPr>
                <w:rFonts w:eastAsia="標楷體"/>
                <w:noProof/>
              </w:rPr>
            </w:pPr>
            <w:r w:rsidRPr="00751856">
              <w:rPr>
                <w:rFonts w:eastAsia="標楷體" w:hint="eastAsia"/>
                <w:noProof/>
              </w:rPr>
              <w:t>(2)</w:t>
            </w:r>
            <w:r w:rsidRPr="00751856">
              <w:rPr>
                <w:rFonts w:eastAsia="標楷體" w:hint="eastAsia"/>
                <w:noProof/>
              </w:rPr>
              <w:t>流量來源資料收集與資訊解讀</w:t>
            </w:r>
          </w:p>
          <w:p w:rsidR="00CC6EBF" w:rsidRPr="00973AAC" w:rsidRDefault="00CC6EBF" w:rsidP="002620F7">
            <w:pPr>
              <w:spacing w:line="280" w:lineRule="exact"/>
              <w:rPr>
                <w:rFonts w:eastAsia="標楷體"/>
              </w:rPr>
            </w:pPr>
            <w:r w:rsidRPr="00751856">
              <w:rPr>
                <w:rFonts w:eastAsia="標楷體" w:hint="eastAsia"/>
                <w:noProof/>
              </w:rPr>
              <w:t>(3)</w:t>
            </w:r>
            <w:r w:rsidRPr="00751856">
              <w:rPr>
                <w:rFonts w:eastAsia="標楷體" w:hint="eastAsia"/>
                <w:noProof/>
              </w:rPr>
              <w:t>影響網路數據的各種行銷效益</w:t>
            </w:r>
          </w:p>
        </w:tc>
        <w:tc>
          <w:tcPr>
            <w:tcW w:w="1418" w:type="dxa"/>
            <w:vAlign w:val="center"/>
          </w:tcPr>
          <w:p w:rsidR="00CC6EBF" w:rsidRPr="00A349A2" w:rsidRDefault="00CC6EBF" w:rsidP="0059689D">
            <w:pPr>
              <w:pStyle w:val="TableParagraph"/>
              <w:kinsoku w:val="0"/>
              <w:overflowPunct w:val="0"/>
              <w:spacing w:line="300" w:lineRule="exact"/>
              <w:ind w:left="29" w:right="-16"/>
              <w:rPr>
                <w:rFonts w:eastAsia="標楷體"/>
              </w:rPr>
            </w:pPr>
            <w:r w:rsidRPr="00751856">
              <w:rPr>
                <w:rFonts w:eastAsia="標楷體" w:hint="eastAsia"/>
                <w:bCs/>
                <w:noProof/>
                <w:lang w:eastAsia="zh-HK"/>
              </w:rPr>
              <w:t>日本朝日調理器工業有限公司鄔竣清網路行銷顧問</w:t>
            </w:r>
          </w:p>
        </w:tc>
        <w:tc>
          <w:tcPr>
            <w:tcW w:w="1701" w:type="dxa"/>
            <w:vAlign w:val="center"/>
          </w:tcPr>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線上課程軟體：</w:t>
            </w:r>
            <w:r w:rsidRPr="00751856">
              <w:rPr>
                <w:rFonts w:eastAsia="標楷體" w:hint="eastAsia"/>
                <w:noProof/>
              </w:rPr>
              <w:t>Google Meet</w:t>
            </w:r>
          </w:p>
        </w:tc>
      </w:tr>
      <w:tr w:rsidR="00CC6EBF" w:rsidRPr="00A349A2" w:rsidTr="005B79ED">
        <w:trPr>
          <w:trHeight w:val="1702"/>
        </w:trPr>
        <w:tc>
          <w:tcPr>
            <w:tcW w:w="10774" w:type="dxa"/>
            <w:gridSpan w:val="5"/>
            <w:vAlign w:val="center"/>
          </w:tcPr>
          <w:p w:rsidR="00CC6EBF" w:rsidRPr="00A349A2" w:rsidRDefault="00CC6EBF"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CC6EBF" w:rsidRPr="0059689D" w:rsidRDefault="0059689D" w:rsidP="00401C20">
            <w:pPr>
              <w:pStyle w:val="TableParagraph"/>
              <w:numPr>
                <w:ilvl w:val="0"/>
                <w:numId w:val="1"/>
              </w:numPr>
              <w:kinsoku w:val="0"/>
              <w:overflowPunct w:val="0"/>
              <w:rPr>
                <w:rFonts w:eastAsia="標楷體"/>
                <w:color w:val="222222"/>
              </w:rPr>
            </w:pPr>
            <w:r>
              <w:rPr>
                <w:rFonts w:eastAsia="標楷體"/>
                <w:bCs/>
                <w:noProof/>
                <w:color w:val="000000"/>
              </w:rPr>
              <w:drawing>
                <wp:anchor distT="0" distB="0" distL="114300" distR="114300" simplePos="0" relativeHeight="251725824" behindDoc="0" locked="0" layoutInCell="1" allowOverlap="1">
                  <wp:simplePos x="0" y="0"/>
                  <wp:positionH relativeFrom="column">
                    <wp:posOffset>4799965</wp:posOffset>
                  </wp:positionH>
                  <wp:positionV relativeFrom="paragraph">
                    <wp:posOffset>13970</wp:posOffset>
                  </wp:positionV>
                  <wp:extent cx="652145" cy="652145"/>
                  <wp:effectExtent l="0" t="0" r="0" b="0"/>
                  <wp:wrapNone/>
                  <wp:docPr id="47" name="圖片 47" descr="C:\Users\nini\AppData\Local\Microsoft\Windows\INetCache\Content.MSO\72FF6E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nini\AppData\Local\Microsoft\Windows\INetCache\Content.MSO\72FF6E23.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BF" w:rsidRPr="00A349A2">
              <w:rPr>
                <w:rFonts w:eastAsia="標楷體"/>
                <w:bCs/>
                <w:color w:val="000000"/>
              </w:rPr>
              <w:t>網路網址</w:t>
            </w:r>
            <w:r w:rsidR="00CC6EBF">
              <w:rPr>
                <w:rFonts w:ascii="新細明體" w:hAnsi="新細明體" w:hint="eastAsia"/>
                <w:bCs/>
                <w:color w:val="000000"/>
              </w:rPr>
              <w:t>：</w:t>
            </w:r>
            <w:hyperlink r:id="rId40" w:history="1">
              <w:r w:rsidRPr="00751856">
                <w:rPr>
                  <w:rStyle w:val="a8"/>
                  <w:rFonts w:eastAsia="標楷體"/>
                  <w:bCs/>
                  <w:noProof/>
                </w:rPr>
                <w:t>https://reurl.cc/pY6rzr</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CC6EB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185"/>
        <w:gridCol w:w="5177"/>
      </w:tblGrid>
      <w:tr w:rsidR="00CC6EBF" w:rsidRPr="00A349A2" w:rsidTr="005B79ED">
        <w:trPr>
          <w:trHeight w:val="252"/>
          <w:tblHeader/>
        </w:trPr>
        <w:tc>
          <w:tcPr>
            <w:tcW w:w="15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4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5B79ED">
        <w:trPr>
          <w:trHeight w:val="860"/>
        </w:trPr>
        <w:tc>
          <w:tcPr>
            <w:tcW w:w="1536"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pacing w:line="300" w:lineRule="exact"/>
              <w:jc w:val="both"/>
              <w:rPr>
                <w:rFonts w:eastAsia="標楷體"/>
              </w:rPr>
            </w:pPr>
            <w:r w:rsidRPr="00751856">
              <w:rPr>
                <w:rFonts w:eastAsia="標楷體" w:hint="eastAsia"/>
                <w:noProof/>
              </w:rPr>
              <w:t>SKB</w:t>
            </w:r>
            <w:r w:rsidRPr="00751856">
              <w:rPr>
                <w:rFonts w:eastAsia="標楷體" w:hint="eastAsia"/>
                <w:noProof/>
              </w:rPr>
              <w:t>文明鋼筆、日本朝日調理器工業有限公司、財團法人紡織產業綜合研究所、桂盟國際股份有限公司、耐斯集團</w:t>
            </w:r>
            <w:r w:rsidRPr="00751856">
              <w:rPr>
                <w:rFonts w:eastAsia="標楷體" w:hint="eastAsia"/>
                <w:noProof/>
              </w:rPr>
              <w:t xml:space="preserve"> </w:t>
            </w:r>
            <w:r w:rsidRPr="00751856">
              <w:rPr>
                <w:rFonts w:eastAsia="標楷體" w:hint="eastAsia"/>
                <w:noProof/>
              </w:rPr>
              <w:t>新日化、奇美集團</w:t>
            </w:r>
            <w:r w:rsidRPr="00751856">
              <w:rPr>
                <w:rFonts w:eastAsia="標楷體" w:hint="eastAsia"/>
                <w:noProof/>
              </w:rPr>
              <w:t xml:space="preserve"> </w:t>
            </w:r>
            <w:r w:rsidRPr="00751856">
              <w:rPr>
                <w:rFonts w:eastAsia="標楷體" w:hint="eastAsia"/>
                <w:noProof/>
              </w:rPr>
              <w:t>新視代</w:t>
            </w:r>
            <w:r w:rsidRPr="00751856">
              <w:rPr>
                <w:rFonts w:eastAsia="標楷體" w:hint="eastAsia"/>
                <w:noProof/>
              </w:rPr>
              <w:t xml:space="preserve"> </w:t>
            </w:r>
            <w:r w:rsidRPr="00751856">
              <w:rPr>
                <w:rFonts w:eastAsia="標楷體" w:hint="eastAsia"/>
                <w:noProof/>
              </w:rPr>
              <w:t>等網路行銷顧問</w:t>
            </w:r>
          </w:p>
        </w:tc>
        <w:tc>
          <w:tcPr>
            <w:tcW w:w="1028"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napToGrid w:val="0"/>
              <w:spacing w:line="300" w:lineRule="exact"/>
              <w:jc w:val="both"/>
              <w:rPr>
                <w:rFonts w:eastAsia="標楷體"/>
                <w:bCs/>
                <w:lang w:eastAsia="zh-HK"/>
              </w:rPr>
            </w:pPr>
            <w:r w:rsidRPr="00751856">
              <w:rPr>
                <w:rFonts w:eastAsia="標楷體" w:hint="eastAsia"/>
                <w:bCs/>
                <w:noProof/>
                <w:lang w:eastAsia="zh-HK"/>
              </w:rPr>
              <w:t>復興工商畢業</w:t>
            </w:r>
          </w:p>
        </w:tc>
        <w:tc>
          <w:tcPr>
            <w:tcW w:w="2436" w:type="pct"/>
            <w:tcBorders>
              <w:top w:val="single" w:sz="4" w:space="0" w:color="auto"/>
              <w:left w:val="single" w:sz="4" w:space="0" w:color="auto"/>
              <w:bottom w:val="single" w:sz="4" w:space="0" w:color="auto"/>
              <w:right w:val="single" w:sz="4" w:space="0" w:color="auto"/>
            </w:tcBorders>
            <w:vAlign w:val="center"/>
          </w:tcPr>
          <w:p w:rsidR="00CC6EBF" w:rsidRPr="004E352F" w:rsidRDefault="00CC6EBF" w:rsidP="005B79ED">
            <w:pPr>
              <w:snapToGrid w:val="0"/>
              <w:spacing w:line="300" w:lineRule="exact"/>
              <w:ind w:rightChars="47" w:right="113"/>
              <w:jc w:val="both"/>
              <w:rPr>
                <w:rFonts w:eastAsia="標楷體"/>
              </w:rPr>
            </w:pPr>
            <w:r w:rsidRPr="00751856">
              <w:rPr>
                <w:rFonts w:eastAsia="標楷體" w:hint="eastAsia"/>
                <w:noProof/>
              </w:rPr>
              <w:t>網路行銷及業務通路規劃</w:t>
            </w:r>
            <w:r w:rsidR="008024C8">
              <w:rPr>
                <w:rFonts w:eastAsia="標楷體" w:hint="eastAsia"/>
                <w:noProof/>
              </w:rPr>
              <w:t>、</w:t>
            </w:r>
            <w:r w:rsidRPr="00751856">
              <w:rPr>
                <w:rFonts w:eastAsia="標楷體" w:hint="eastAsia"/>
                <w:noProof/>
              </w:rPr>
              <w:t>經營行銷策略規劃</w:t>
            </w:r>
            <w:r w:rsidR="008024C8">
              <w:rPr>
                <w:rFonts w:eastAsia="標楷體" w:hint="eastAsia"/>
                <w:noProof/>
              </w:rPr>
              <w:t>、</w:t>
            </w:r>
            <w:r w:rsidRPr="00751856">
              <w:rPr>
                <w:rFonts w:eastAsia="標楷體" w:hint="eastAsia"/>
                <w:noProof/>
              </w:rPr>
              <w:t>品牌規劃</w:t>
            </w:r>
            <w:r w:rsidR="008024C8">
              <w:rPr>
                <w:rFonts w:eastAsia="標楷體" w:hint="eastAsia"/>
                <w:noProof/>
              </w:rPr>
              <w:t>、</w:t>
            </w:r>
            <w:r w:rsidRPr="00751856">
              <w:rPr>
                <w:rFonts w:eastAsia="標楷體" w:hint="eastAsia"/>
                <w:noProof/>
              </w:rPr>
              <w:t>社群媒體規劃</w:t>
            </w:r>
          </w:p>
        </w:tc>
      </w:tr>
    </w:tbl>
    <w:p w:rsidR="00CC6EBF" w:rsidRDefault="0012796E"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1552" behindDoc="0" locked="0" layoutInCell="1" allowOverlap="1">
                <wp:simplePos x="0" y="0"/>
                <wp:positionH relativeFrom="column">
                  <wp:posOffset>3171825</wp:posOffset>
                </wp:positionH>
                <wp:positionV relativeFrom="paragraph">
                  <wp:posOffset>79375</wp:posOffset>
                </wp:positionV>
                <wp:extent cx="330200" cy="320040"/>
                <wp:effectExtent l="0" t="0" r="0" b="381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9.75pt;margin-top:6.25pt;width:26pt;height:25.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" filled="f" stroked="f">
                <v:textbox style="mso-fit-shape-to-text:t">
                  <w:txbxContent>
                    <w:p w:rsidR="00C80CAB" w:rsidRDefault="00C80CAB">
                      <w:r>
                        <w:t>7</w:t>
                      </w:r>
                    </w:p>
                  </w:txbxContent>
                </v:textbox>
              </v:shape>
            </w:pict>
          </mc:Fallback>
        </mc:AlternateContent>
      </w:r>
      <w:r w:rsidR="00CC6EBF" w:rsidRPr="00D97CC4">
        <w:rPr>
          <w:rFonts w:hint="eastAsia"/>
          <w:sz w:val="16"/>
          <w:szCs w:val="16"/>
        </w:rPr>
        <w:t xml:space="preserve"> </w:t>
      </w:r>
    </w:p>
    <w:p w:rsidR="00CC6EBF" w:rsidRDefault="00CC6EBF" w:rsidP="000C67C9">
      <w:pPr>
        <w:pStyle w:val="a3"/>
        <w:jc w:val="center"/>
        <w:rPr>
          <w:rFonts w:ascii="Times New Roman"/>
        </w:rPr>
      </w:pPr>
      <w:r w:rsidRPr="00E6449E">
        <w:rPr>
          <w:rFonts w:ascii="Times New Roman" w:hint="eastAsia"/>
        </w:rPr>
        <w:lastRenderedPageBreak/>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Default="00CC6EBF" w:rsidP="006164C6">
      <w:pPr>
        <w:kinsoku w:val="0"/>
        <w:overflowPunct w:val="0"/>
        <w:spacing w:line="360" w:lineRule="exact"/>
        <w:ind w:right="-2"/>
        <w:rPr>
          <w:rFonts w:eastAsia="標楷體"/>
          <w:spacing w:val="14"/>
          <w:sz w:val="28"/>
          <w:szCs w:val="28"/>
        </w:rPr>
      </w:pP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主管招募、績效、離職三大面談能力</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164C6" w:rsidRDefault="00985F66" w:rsidP="00B31870">
      <w:pPr>
        <w:pStyle w:val="a6"/>
        <w:kinsoku w:val="0"/>
        <w:overflowPunct w:val="0"/>
        <w:spacing w:after="0" w:line="360" w:lineRule="exact"/>
        <w:ind w:firstLineChars="200" w:firstLine="480"/>
        <w:rPr>
          <w:rFonts w:eastAsia="標楷體"/>
          <w:spacing w:val="14"/>
          <w:sz w:val="28"/>
          <w:szCs w:val="28"/>
        </w:rPr>
      </w:pPr>
      <w:r>
        <w:rPr>
          <w:noProof/>
        </w:rPr>
        <mc:AlternateContent>
          <mc:Choice Requires="wps">
            <w:drawing>
              <wp:anchor distT="45720" distB="45720" distL="114300" distR="114300" simplePos="0" relativeHeight="251734016" behindDoc="1" locked="0" layoutInCell="1" allowOverlap="1" wp14:anchorId="01A5C55E" wp14:editId="4F9145AE">
                <wp:simplePos x="0" y="0"/>
                <wp:positionH relativeFrom="column">
                  <wp:posOffset>3095625</wp:posOffset>
                </wp:positionH>
                <wp:positionV relativeFrom="paragraph">
                  <wp:posOffset>8467725</wp:posOffset>
                </wp:positionV>
                <wp:extent cx="330200" cy="320040"/>
                <wp:effectExtent l="0" t="0" r="0" b="381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sidP="00985F66">
                            <w: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A5C55E" id="_x0000_s1033" type="#_x0000_t202" style="position:absolute;left:0;text-align:left;margin-left:243.75pt;margin-top:666.75pt;width:26pt;height:25.2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" filled="f" stroked="f">
                <v:textbox style="mso-fit-shape-to-text:t">
                  <w:txbxContent>
                    <w:p w:rsidR="00C80CAB" w:rsidRDefault="00C80CAB" w:rsidP="00985F66">
                      <w:r>
                        <w:t>8</w:t>
                      </w:r>
                    </w:p>
                  </w:txbxContent>
                </v:textbox>
              </v:shape>
            </w:pict>
          </mc:Fallback>
        </mc:AlternateContent>
      </w:r>
      <w:r w:rsidR="00CC6EBF" w:rsidRPr="00751856">
        <w:rPr>
          <w:rFonts w:eastAsia="標楷體" w:hint="eastAsia"/>
          <w:noProof/>
          <w:spacing w:val="14"/>
          <w:sz w:val="28"/>
          <w:szCs w:val="28"/>
        </w:rPr>
        <w:t>面對企業經營不確定因素層出不窮，人才選用留汰問題更加困擾；如何找到好人才、善用人才、合情合理合法離職管理是主管基本職責，需同時面對經營管理效率、組織行為、法令等問題，企業經理人不可</w:t>
      </w:r>
      <w:r w:rsidR="008024C8">
        <w:rPr>
          <w:rFonts w:eastAsia="標楷體" w:hint="eastAsia"/>
          <w:noProof/>
          <w:spacing w:val="14"/>
          <w:sz w:val="28"/>
          <w:szCs w:val="28"/>
        </w:rPr>
        <w:t>避免</w:t>
      </w:r>
      <w:r w:rsidR="00CC6EBF" w:rsidRPr="00751856">
        <w:rPr>
          <w:rFonts w:eastAsia="標楷體" w:hint="eastAsia"/>
          <w:noProof/>
          <w:spacing w:val="14"/>
          <w:sz w:val="28"/>
          <w:szCs w:val="28"/>
        </w:rPr>
        <w:t>需要學習</w:t>
      </w:r>
      <w:r w:rsidR="008024C8">
        <w:rPr>
          <w:rFonts w:eastAsia="標楷體" w:hint="eastAsia"/>
          <w:noProof/>
          <w:spacing w:val="14"/>
          <w:sz w:val="28"/>
          <w:szCs w:val="28"/>
        </w:rPr>
        <w:t>的</w:t>
      </w:r>
      <w:r w:rsidR="00CC6EBF" w:rsidRPr="00751856">
        <w:rPr>
          <w:rFonts w:eastAsia="標楷體" w:hint="eastAsia"/>
          <w:noProof/>
          <w:spacing w:val="14"/>
          <w:sz w:val="28"/>
          <w:szCs w:val="28"/>
        </w:rPr>
        <w:t>能力，期待共同學習解決人力困擾。</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1832"/>
        <w:gridCol w:w="3828"/>
        <w:gridCol w:w="1569"/>
        <w:gridCol w:w="1701"/>
      </w:tblGrid>
      <w:tr w:rsidR="00CC6EBF" w:rsidRPr="00A349A2" w:rsidTr="00BB2948">
        <w:trPr>
          <w:trHeight w:hRule="exact" w:val="360"/>
        </w:trPr>
        <w:tc>
          <w:tcPr>
            <w:tcW w:w="1844"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832"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828"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569"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BB2948">
        <w:trPr>
          <w:trHeight w:val="1683"/>
        </w:trPr>
        <w:tc>
          <w:tcPr>
            <w:tcW w:w="1844"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2025/9/15(</w:t>
            </w:r>
            <w:r w:rsidRPr="00751856">
              <w:rPr>
                <w:rFonts w:eastAsia="標楷體" w:hint="eastAsia"/>
                <w:noProof/>
              </w:rPr>
              <w:t>一</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832"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主管招募、績效、離職三大面談能力</w:t>
            </w:r>
          </w:p>
        </w:tc>
        <w:tc>
          <w:tcPr>
            <w:tcW w:w="3828" w:type="dxa"/>
            <w:vAlign w:val="center"/>
          </w:tcPr>
          <w:p w:rsidR="00BB2948" w:rsidRPr="00BB2948" w:rsidRDefault="00BB2948" w:rsidP="00BB2948">
            <w:pPr>
              <w:spacing w:line="280" w:lineRule="exact"/>
              <w:rPr>
                <w:rFonts w:eastAsia="標楷體"/>
                <w:noProof/>
              </w:rPr>
            </w:pPr>
            <w:r w:rsidRPr="00BB2948">
              <w:rPr>
                <w:rFonts w:eastAsia="標楷體" w:hint="eastAsia"/>
                <w:noProof/>
              </w:rPr>
              <w:t>一、招募面談</w:t>
            </w:r>
            <w:r w:rsidRPr="00BB2948">
              <w:rPr>
                <w:rFonts w:eastAsia="標楷體" w:hint="eastAsia"/>
                <w:noProof/>
              </w:rPr>
              <w:t>~</w:t>
            </w:r>
            <w:r w:rsidRPr="00BB2948">
              <w:rPr>
                <w:rFonts w:eastAsia="標楷體" w:hint="eastAsia"/>
                <w:noProof/>
              </w:rPr>
              <w:t>選對人才</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1.</w:t>
            </w:r>
            <w:r w:rsidRPr="00BB2948">
              <w:rPr>
                <w:rFonts w:eastAsia="標楷體" w:hint="eastAsia"/>
                <w:noProof/>
              </w:rPr>
              <w:t>是否符合我們企業需求</w:t>
            </w:r>
            <w:r w:rsidRPr="00BB2948">
              <w:rPr>
                <w:rFonts w:eastAsia="標楷體" w:hint="eastAsia"/>
                <w:noProof/>
              </w:rPr>
              <w:t>:</w:t>
            </w:r>
            <w:r w:rsidRPr="00BB2948">
              <w:rPr>
                <w:rFonts w:eastAsia="標楷體" w:hint="eastAsia"/>
                <w:noProof/>
              </w:rPr>
              <w:t>人力市場供需</w:t>
            </w:r>
            <w:r w:rsidRPr="00BB2948">
              <w:rPr>
                <w:rFonts w:eastAsia="標楷體" w:hint="eastAsia"/>
                <w:noProof/>
              </w:rPr>
              <w:t>/</w:t>
            </w:r>
            <w:r w:rsidRPr="00BB2948">
              <w:rPr>
                <w:rFonts w:eastAsia="標楷體" w:hint="eastAsia"/>
                <w:noProof/>
              </w:rPr>
              <w:t>企業文化融合度</w:t>
            </w:r>
            <w:r w:rsidRPr="00BB2948">
              <w:rPr>
                <w:rFonts w:eastAsia="標楷體" w:hint="eastAsia"/>
                <w:noProof/>
              </w:rPr>
              <w:t>/</w:t>
            </w:r>
            <w:r w:rsidRPr="00BB2948">
              <w:rPr>
                <w:rFonts w:eastAsia="標楷體" w:hint="eastAsia"/>
                <w:noProof/>
              </w:rPr>
              <w:t>工作職掌需求</w:t>
            </w:r>
            <w:r w:rsidRPr="00BB2948">
              <w:rPr>
                <w:rFonts w:eastAsia="標楷體" w:hint="eastAsia"/>
                <w:noProof/>
              </w:rPr>
              <w:t>/</w:t>
            </w:r>
            <w:r w:rsidRPr="00BB2948">
              <w:rPr>
                <w:rFonts w:eastAsia="標楷體" w:hint="eastAsia"/>
                <w:noProof/>
              </w:rPr>
              <w:t>人才條件？</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2.</w:t>
            </w:r>
            <w:r w:rsidRPr="00BB2948">
              <w:rPr>
                <w:rFonts w:eastAsia="標楷體" w:hint="eastAsia"/>
                <w:noProof/>
              </w:rPr>
              <w:t>工作職掌</w:t>
            </w:r>
            <w:r w:rsidRPr="00BB2948">
              <w:rPr>
                <w:rFonts w:eastAsia="標楷體" w:hint="eastAsia"/>
                <w:noProof/>
              </w:rPr>
              <w:t>(JD)</w:t>
            </w:r>
            <w:r w:rsidRPr="00BB2948">
              <w:rPr>
                <w:rFonts w:eastAsia="標楷體" w:hint="eastAsia"/>
                <w:noProof/>
              </w:rPr>
              <w:t>如何運用</w:t>
            </w:r>
            <w:r w:rsidRPr="00BB2948">
              <w:rPr>
                <w:rFonts w:eastAsia="標楷體" w:hint="eastAsia"/>
                <w:noProof/>
              </w:rPr>
              <w:t xml:space="preserve">~ </w:t>
            </w:r>
            <w:r w:rsidRPr="00BB2948">
              <w:rPr>
                <w:rFonts w:eastAsia="標楷體" w:hint="eastAsia"/>
                <w:noProof/>
              </w:rPr>
              <w:t>找出先備條件與職能</w:t>
            </w:r>
            <w:r w:rsidRPr="00BB2948">
              <w:rPr>
                <w:rFonts w:eastAsia="標楷體" w:hint="eastAsia"/>
                <w:noProof/>
              </w:rPr>
              <w:t>KSA(</w:t>
            </w:r>
            <w:r w:rsidRPr="00BB2948">
              <w:rPr>
                <w:rFonts w:eastAsia="標楷體" w:hint="eastAsia"/>
                <w:noProof/>
              </w:rPr>
              <w:t>專業</w:t>
            </w:r>
            <w:r w:rsidRPr="00BB2948">
              <w:rPr>
                <w:rFonts w:eastAsia="標楷體" w:hint="eastAsia"/>
                <w:noProof/>
              </w:rPr>
              <w:t>/</w:t>
            </w:r>
            <w:r w:rsidRPr="00BB2948">
              <w:rPr>
                <w:rFonts w:eastAsia="標楷體" w:hint="eastAsia"/>
                <w:noProof/>
              </w:rPr>
              <w:t>技能</w:t>
            </w:r>
            <w:r w:rsidRPr="00BB2948">
              <w:rPr>
                <w:rFonts w:eastAsia="標楷體" w:hint="eastAsia"/>
                <w:noProof/>
              </w:rPr>
              <w:t>/</w:t>
            </w:r>
            <w:r w:rsidRPr="00BB2948">
              <w:rPr>
                <w:rFonts w:eastAsia="標楷體" w:hint="eastAsia"/>
                <w:noProof/>
              </w:rPr>
              <w:t>特質</w:t>
            </w:r>
            <w:r w:rsidRPr="00BB2948">
              <w:rPr>
                <w:rFonts w:eastAsia="標楷體" w:hint="eastAsia"/>
                <w:noProof/>
              </w:rPr>
              <w:t>)</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3.</w:t>
            </w:r>
            <w:r w:rsidRPr="00BB2948">
              <w:rPr>
                <w:rFonts w:eastAsia="標楷體" w:hint="eastAsia"/>
                <w:noProof/>
              </w:rPr>
              <w:t>建立招募</w:t>
            </w:r>
            <w:r w:rsidRPr="00BB2948">
              <w:rPr>
                <w:rFonts w:eastAsia="標楷體" w:hint="eastAsia"/>
                <w:noProof/>
              </w:rPr>
              <w:t>checklist</w:t>
            </w:r>
            <w:r w:rsidRPr="00BB2948">
              <w:rPr>
                <w:rFonts w:eastAsia="標楷體" w:hint="eastAsia"/>
                <w:noProof/>
              </w:rPr>
              <w:t>：需求對焦</w:t>
            </w:r>
            <w:r w:rsidRPr="00BB2948">
              <w:rPr>
                <w:rFonts w:eastAsia="標楷體" w:hint="eastAsia"/>
                <w:noProof/>
              </w:rPr>
              <w:t>&gt;</w:t>
            </w:r>
            <w:r w:rsidRPr="00BB2948">
              <w:rPr>
                <w:rFonts w:eastAsia="標楷體" w:hint="eastAsia"/>
                <w:noProof/>
              </w:rPr>
              <w:t>招募管道分析</w:t>
            </w:r>
            <w:r w:rsidRPr="00BB2948">
              <w:rPr>
                <w:rFonts w:eastAsia="標楷體" w:hint="eastAsia"/>
                <w:noProof/>
              </w:rPr>
              <w:t>&gt;</w:t>
            </w:r>
            <w:r w:rsidRPr="00BB2948">
              <w:rPr>
                <w:rFonts w:eastAsia="標楷體" w:hint="eastAsia"/>
                <w:noProof/>
              </w:rPr>
              <w:t>邀約</w:t>
            </w:r>
            <w:r w:rsidRPr="00BB2948">
              <w:rPr>
                <w:rFonts w:eastAsia="標楷體" w:hint="eastAsia"/>
                <w:noProof/>
              </w:rPr>
              <w:t>&gt;</w:t>
            </w:r>
            <w:r w:rsidRPr="00BB2948">
              <w:rPr>
                <w:rFonts w:eastAsia="標楷體" w:hint="eastAsia"/>
                <w:noProof/>
              </w:rPr>
              <w:t>面談技巧</w:t>
            </w:r>
            <w:r w:rsidRPr="00BB2948">
              <w:rPr>
                <w:rFonts w:eastAsia="標楷體" w:hint="eastAsia"/>
                <w:noProof/>
              </w:rPr>
              <w:t>&gt;</w:t>
            </w:r>
            <w:r w:rsidRPr="00BB2948">
              <w:rPr>
                <w:rFonts w:eastAsia="標楷體" w:hint="eastAsia"/>
                <w:noProof/>
              </w:rPr>
              <w:t>選才評分機制</w:t>
            </w:r>
            <w:r w:rsidRPr="00BB2948">
              <w:rPr>
                <w:rFonts w:eastAsia="標楷體" w:hint="eastAsia"/>
                <w:noProof/>
              </w:rPr>
              <w:t>&gt;</w:t>
            </w:r>
            <w:r w:rsidRPr="00BB2948">
              <w:rPr>
                <w:rFonts w:eastAsia="標楷體" w:hint="eastAsia"/>
                <w:noProof/>
              </w:rPr>
              <w:t>試用</w:t>
            </w:r>
            <w:r w:rsidRPr="00BB2948">
              <w:rPr>
                <w:rFonts w:eastAsia="標楷體" w:hint="eastAsia"/>
                <w:noProof/>
              </w:rPr>
              <w:t>&gt;</w:t>
            </w:r>
            <w:r w:rsidRPr="00BB2948">
              <w:rPr>
                <w:rFonts w:eastAsia="標楷體" w:hint="eastAsia"/>
                <w:noProof/>
              </w:rPr>
              <w:t>關懷上手</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4.</w:t>
            </w:r>
            <w:r w:rsidRPr="00BB2948">
              <w:rPr>
                <w:rFonts w:eastAsia="標楷體" w:hint="eastAsia"/>
                <w:noProof/>
              </w:rPr>
              <w:t>面談技巧：傳統式面談</w:t>
            </w:r>
            <w:r>
              <w:rPr>
                <w:rFonts w:eastAsia="標楷體" w:hint="eastAsia"/>
                <w:noProof/>
              </w:rPr>
              <w:t>、</w:t>
            </w:r>
            <w:r w:rsidRPr="00BB2948">
              <w:rPr>
                <w:rFonts w:eastAsia="標楷體" w:hint="eastAsia"/>
                <w:noProof/>
              </w:rPr>
              <w:t>結構式面談</w:t>
            </w:r>
            <w:r>
              <w:rPr>
                <w:rFonts w:eastAsia="標楷體" w:hint="eastAsia"/>
                <w:noProof/>
              </w:rPr>
              <w:t>、</w:t>
            </w:r>
            <w:r w:rsidRPr="00BB2948">
              <w:rPr>
                <w:rFonts w:eastAsia="標楷體" w:hint="eastAsia"/>
                <w:noProof/>
              </w:rPr>
              <w:t>籃中演練等</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▲建立查核表與面談技巧</w:t>
            </w:r>
            <w:r w:rsidRPr="00BB2948">
              <w:rPr>
                <w:rFonts w:eastAsia="標楷體" w:hint="eastAsia"/>
                <w:noProof/>
              </w:rPr>
              <w:t xml:space="preserve">: </w:t>
            </w:r>
            <w:r w:rsidRPr="00BB2948">
              <w:rPr>
                <w:rFonts w:eastAsia="標楷體" w:hint="eastAsia"/>
                <w:noProof/>
              </w:rPr>
              <w:t>設計結構性面談表</w:t>
            </w:r>
            <w:r w:rsidRPr="00BB2948">
              <w:rPr>
                <w:rFonts w:eastAsia="標楷體" w:hint="eastAsia"/>
                <w:noProof/>
              </w:rPr>
              <w:t>/</w:t>
            </w:r>
            <w:r w:rsidRPr="00BB2948">
              <w:rPr>
                <w:rFonts w:eastAsia="標楷體" w:hint="eastAsia"/>
                <w:noProof/>
              </w:rPr>
              <w:t>演練</w:t>
            </w:r>
          </w:p>
          <w:p w:rsidR="00BB2948" w:rsidRPr="00BB2948" w:rsidRDefault="00BB2948" w:rsidP="00BB2948">
            <w:pPr>
              <w:spacing w:line="280" w:lineRule="exact"/>
              <w:rPr>
                <w:rFonts w:eastAsia="標楷體"/>
                <w:noProof/>
              </w:rPr>
            </w:pPr>
            <w:r w:rsidRPr="00BB2948">
              <w:rPr>
                <w:rFonts w:eastAsia="標楷體" w:hint="eastAsia"/>
                <w:noProof/>
              </w:rPr>
              <w:t>二、績效面談</w:t>
            </w:r>
            <w:r w:rsidRPr="00BB2948">
              <w:rPr>
                <w:rFonts w:eastAsia="標楷體" w:hint="eastAsia"/>
                <w:noProof/>
              </w:rPr>
              <w:t>~</w:t>
            </w:r>
            <w:r w:rsidRPr="00BB2948">
              <w:rPr>
                <w:rFonts w:eastAsia="標楷體" w:hint="eastAsia"/>
                <w:noProof/>
              </w:rPr>
              <w:t>善用人才</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1.</w:t>
            </w:r>
            <w:r w:rsidRPr="00BB2948">
              <w:rPr>
                <w:rFonts w:eastAsia="標楷體" w:hint="eastAsia"/>
                <w:noProof/>
              </w:rPr>
              <w:t>確認事實</w:t>
            </w:r>
            <w:r w:rsidRPr="00BB2948">
              <w:rPr>
                <w:rFonts w:eastAsia="標楷體" w:hint="eastAsia"/>
                <w:noProof/>
              </w:rPr>
              <w:t>(</w:t>
            </w:r>
            <w:r w:rsidRPr="00BB2948">
              <w:rPr>
                <w:rFonts w:eastAsia="標楷體" w:hint="eastAsia"/>
                <w:noProof/>
              </w:rPr>
              <w:t>現況</w:t>
            </w:r>
            <w:r w:rsidRPr="00BB2948">
              <w:rPr>
                <w:rFonts w:eastAsia="標楷體" w:hint="eastAsia"/>
                <w:noProof/>
              </w:rPr>
              <w:t>):</w:t>
            </w:r>
            <w:r w:rsidRPr="00BB2948">
              <w:rPr>
                <w:rFonts w:eastAsia="標楷體" w:hint="eastAsia"/>
                <w:noProof/>
              </w:rPr>
              <w:t>透過目標績效</w:t>
            </w:r>
            <w:r w:rsidRPr="00BB2948">
              <w:rPr>
                <w:rFonts w:eastAsia="標楷體" w:hint="eastAsia"/>
                <w:noProof/>
              </w:rPr>
              <w:t>KPI</w:t>
            </w:r>
            <w:r w:rsidRPr="00BB2948">
              <w:rPr>
                <w:rFonts w:eastAsia="標楷體" w:hint="eastAsia"/>
                <w:noProof/>
              </w:rPr>
              <w:t>與指導手法</w:t>
            </w:r>
            <w:r>
              <w:rPr>
                <w:rFonts w:eastAsia="標楷體" w:hint="eastAsia"/>
                <w:noProof/>
              </w:rPr>
              <w:t>，</w:t>
            </w:r>
            <w:r w:rsidRPr="00BB2948">
              <w:rPr>
                <w:rFonts w:eastAsia="標楷體" w:hint="eastAsia"/>
                <w:noProof/>
              </w:rPr>
              <w:t>引導正確行為</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2.</w:t>
            </w:r>
            <w:r w:rsidRPr="00BB2948">
              <w:rPr>
                <w:rFonts w:eastAsia="標楷體" w:hint="eastAsia"/>
                <w:noProof/>
              </w:rPr>
              <w:t>問題解決式</w:t>
            </w:r>
            <w:r w:rsidRPr="00BB2948">
              <w:rPr>
                <w:rFonts w:eastAsia="標楷體" w:hint="eastAsia"/>
                <w:noProof/>
              </w:rPr>
              <w:t>(</w:t>
            </w:r>
            <w:r w:rsidRPr="00BB2948">
              <w:rPr>
                <w:rFonts w:eastAsia="標楷體" w:hint="eastAsia"/>
                <w:noProof/>
              </w:rPr>
              <w:t>對事與人</w:t>
            </w:r>
            <w:r w:rsidRPr="00BB2948">
              <w:rPr>
                <w:rFonts w:eastAsia="標楷體" w:hint="eastAsia"/>
                <w:noProof/>
              </w:rPr>
              <w:t>):</w:t>
            </w:r>
            <w:r w:rsidRPr="00BB2948">
              <w:rPr>
                <w:rFonts w:eastAsia="標楷體" w:hint="eastAsia"/>
                <w:noProof/>
              </w:rPr>
              <w:t>教練型對話四手法</w:t>
            </w:r>
            <w:r w:rsidRPr="00BB2948">
              <w:rPr>
                <w:rFonts w:eastAsia="標楷體" w:hint="eastAsia"/>
                <w:noProof/>
              </w:rPr>
              <w:t>:</w:t>
            </w:r>
            <w:r w:rsidRPr="00BB2948">
              <w:rPr>
                <w:rFonts w:eastAsia="標楷體" w:hint="eastAsia"/>
                <w:noProof/>
              </w:rPr>
              <w:t>提問</w:t>
            </w:r>
            <w:r w:rsidRPr="00BB2948">
              <w:rPr>
                <w:rFonts w:eastAsia="標楷體" w:hint="eastAsia"/>
                <w:noProof/>
              </w:rPr>
              <w:t>-</w:t>
            </w:r>
            <w:r w:rsidRPr="00BB2948">
              <w:rPr>
                <w:rFonts w:eastAsia="標楷體" w:hint="eastAsia"/>
                <w:noProof/>
              </w:rPr>
              <w:t>傾聽</w:t>
            </w:r>
            <w:r w:rsidRPr="00BB2948">
              <w:rPr>
                <w:rFonts w:eastAsia="標楷體" w:hint="eastAsia"/>
                <w:noProof/>
              </w:rPr>
              <w:t>-</w:t>
            </w:r>
            <w:r w:rsidRPr="00BB2948">
              <w:rPr>
                <w:rFonts w:eastAsia="標楷體" w:hint="eastAsia"/>
                <w:noProof/>
              </w:rPr>
              <w:t>辨識</w:t>
            </w:r>
            <w:r w:rsidRPr="00BB2948">
              <w:rPr>
                <w:rFonts w:eastAsia="標楷體" w:hint="eastAsia"/>
                <w:noProof/>
              </w:rPr>
              <w:t>-</w:t>
            </w:r>
            <w:r w:rsidRPr="00BB2948">
              <w:rPr>
                <w:rFonts w:eastAsia="標楷體" w:hint="eastAsia"/>
                <w:noProof/>
              </w:rPr>
              <w:t>反應</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3.</w:t>
            </w:r>
            <w:r w:rsidRPr="00BB2948">
              <w:rPr>
                <w:rFonts w:eastAsia="標楷體" w:hint="eastAsia"/>
                <w:noProof/>
              </w:rPr>
              <w:t>啟動面談四個步驟</w:t>
            </w:r>
            <w:r w:rsidRPr="00BB2948">
              <w:rPr>
                <w:rFonts w:eastAsia="標楷體" w:hint="eastAsia"/>
                <w:noProof/>
              </w:rPr>
              <w:t>:</w:t>
            </w:r>
            <w:r w:rsidRPr="00BB2948">
              <w:rPr>
                <w:rFonts w:eastAsia="標楷體" w:hint="eastAsia"/>
                <w:noProof/>
              </w:rPr>
              <w:t>準備</w:t>
            </w:r>
            <w:r w:rsidRPr="00BB2948">
              <w:rPr>
                <w:rFonts w:eastAsia="標楷體" w:hint="eastAsia"/>
                <w:noProof/>
              </w:rPr>
              <w:t>-&gt;</w:t>
            </w:r>
            <w:r w:rsidRPr="00BB2948">
              <w:rPr>
                <w:rFonts w:eastAsia="標楷體" w:hint="eastAsia"/>
                <w:noProof/>
              </w:rPr>
              <w:t>自評</w:t>
            </w:r>
            <w:r w:rsidRPr="00BB2948">
              <w:rPr>
                <w:rFonts w:eastAsia="標楷體" w:hint="eastAsia"/>
                <w:noProof/>
              </w:rPr>
              <w:t>-&gt;</w:t>
            </w:r>
            <w:r w:rsidRPr="00BB2948">
              <w:rPr>
                <w:rFonts w:eastAsia="標楷體" w:hint="eastAsia"/>
                <w:noProof/>
              </w:rPr>
              <w:t>主管評</w:t>
            </w:r>
            <w:r w:rsidRPr="00BB2948">
              <w:rPr>
                <w:rFonts w:eastAsia="標楷體" w:hint="eastAsia"/>
                <w:noProof/>
              </w:rPr>
              <w:t>-&gt;</w:t>
            </w:r>
            <w:r w:rsidRPr="00BB2948">
              <w:rPr>
                <w:rFonts w:eastAsia="標楷體" w:hint="eastAsia"/>
                <w:noProof/>
              </w:rPr>
              <w:t>行動承諾</w:t>
            </w:r>
          </w:p>
          <w:p w:rsidR="00BB2948" w:rsidRPr="00BB2948" w:rsidRDefault="00BB2948" w:rsidP="00BB2948">
            <w:pPr>
              <w:spacing w:line="280" w:lineRule="exact"/>
              <w:rPr>
                <w:rFonts w:eastAsia="標楷體"/>
                <w:noProof/>
              </w:rPr>
            </w:pPr>
            <w:r w:rsidRPr="00BB2948">
              <w:rPr>
                <w:rFonts w:eastAsia="標楷體" w:hint="eastAsia"/>
                <w:noProof/>
              </w:rPr>
              <w:t>4.</w:t>
            </w:r>
            <w:r w:rsidRPr="00BB2948">
              <w:rPr>
                <w:rFonts w:eastAsia="標楷體" w:hint="eastAsia"/>
                <w:noProof/>
              </w:rPr>
              <w:t>薩提爾對談法實務</w:t>
            </w:r>
          </w:p>
          <w:p w:rsidR="00BB2948" w:rsidRPr="00BB2948" w:rsidRDefault="00BB2948" w:rsidP="00BB2948">
            <w:pPr>
              <w:spacing w:line="280" w:lineRule="exact"/>
              <w:rPr>
                <w:rFonts w:eastAsia="標楷體"/>
                <w:noProof/>
              </w:rPr>
            </w:pPr>
            <w:r w:rsidRPr="00BB2948">
              <w:rPr>
                <w:rFonts w:eastAsia="標楷體" w:hint="eastAsia"/>
                <w:noProof/>
              </w:rPr>
              <w:t>▲練習：績效面談角色</w:t>
            </w:r>
            <w:r w:rsidRPr="00BB2948">
              <w:rPr>
                <w:rFonts w:eastAsia="標楷體" w:hint="eastAsia"/>
                <w:noProof/>
              </w:rPr>
              <w:t>ABC</w:t>
            </w:r>
            <w:r w:rsidRPr="00BB2948">
              <w:rPr>
                <w:rFonts w:eastAsia="標楷體" w:hint="eastAsia"/>
                <w:noProof/>
              </w:rPr>
              <w:t>扮演</w:t>
            </w:r>
          </w:p>
          <w:p w:rsidR="00BB2948" w:rsidRPr="00BB2948" w:rsidRDefault="00BB2948" w:rsidP="00BB2948">
            <w:pPr>
              <w:spacing w:line="280" w:lineRule="exact"/>
              <w:rPr>
                <w:rFonts w:eastAsia="標楷體"/>
                <w:noProof/>
              </w:rPr>
            </w:pPr>
            <w:r w:rsidRPr="00BB2948">
              <w:rPr>
                <w:rFonts w:eastAsia="標楷體" w:hint="eastAsia"/>
                <w:noProof/>
              </w:rPr>
              <w:t>三、離職面談</w:t>
            </w:r>
            <w:r w:rsidRPr="00BB2948">
              <w:rPr>
                <w:rFonts w:eastAsia="標楷體" w:hint="eastAsia"/>
                <w:noProof/>
              </w:rPr>
              <w:t>~</w:t>
            </w:r>
            <w:r w:rsidRPr="00BB2948">
              <w:rPr>
                <w:rFonts w:eastAsia="標楷體" w:hint="eastAsia"/>
                <w:noProof/>
              </w:rPr>
              <w:t>人才離汰</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1..</w:t>
            </w:r>
            <w:r w:rsidRPr="00BB2948">
              <w:rPr>
                <w:rFonts w:eastAsia="標楷體" w:hint="eastAsia"/>
                <w:noProof/>
              </w:rPr>
              <w:t>請人容易送神難</w:t>
            </w:r>
            <w:r w:rsidRPr="00BB2948">
              <w:rPr>
                <w:rFonts w:eastAsia="標楷體" w:hint="eastAsia"/>
                <w:noProof/>
              </w:rPr>
              <w:t>?</w:t>
            </w:r>
            <w:r w:rsidRPr="00BB2948">
              <w:rPr>
                <w:rFonts w:eastAsia="標楷體" w:hint="eastAsia"/>
                <w:noProof/>
              </w:rPr>
              <w:t>勞動法令</w:t>
            </w:r>
            <w:r w:rsidRPr="00BB2948">
              <w:rPr>
                <w:rFonts w:eastAsia="標楷體" w:hint="eastAsia"/>
                <w:noProof/>
              </w:rPr>
              <w:t>?</w:t>
            </w:r>
            <w:r w:rsidRPr="00BB2948">
              <w:rPr>
                <w:rFonts w:eastAsia="標楷體" w:hint="eastAsia"/>
                <w:noProof/>
              </w:rPr>
              <w:t>如何做</w:t>
            </w:r>
            <w:r w:rsidRPr="00BB2948">
              <w:rPr>
                <w:rFonts w:eastAsia="標楷體" w:hint="eastAsia"/>
                <w:noProof/>
              </w:rPr>
              <w:t>PIP(</w:t>
            </w:r>
            <w:r w:rsidRPr="00BB2948">
              <w:rPr>
                <w:rFonts w:eastAsia="標楷體" w:hint="eastAsia"/>
                <w:noProof/>
              </w:rPr>
              <w:t>績效改善方案</w:t>
            </w:r>
            <w:r w:rsidRPr="00BB2948">
              <w:rPr>
                <w:rFonts w:eastAsia="標楷體" w:hint="eastAsia"/>
                <w:noProof/>
              </w:rPr>
              <w:t>)</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2.</w:t>
            </w:r>
            <w:r w:rsidRPr="00BB2948">
              <w:rPr>
                <w:rFonts w:eastAsia="標楷體" w:hint="eastAsia"/>
                <w:noProof/>
              </w:rPr>
              <w:t>面談關鍵</w:t>
            </w:r>
            <w:r w:rsidRPr="00BB2948">
              <w:rPr>
                <w:rFonts w:eastAsia="標楷體" w:hint="eastAsia"/>
                <w:noProof/>
              </w:rPr>
              <w:t>:</w:t>
            </w:r>
            <w:r w:rsidRPr="00BB2948">
              <w:rPr>
                <w:rFonts w:eastAsia="標楷體" w:hint="eastAsia"/>
                <w:noProof/>
              </w:rPr>
              <w:t>掌握對方需求</w:t>
            </w:r>
            <w:r w:rsidRPr="00BB2948">
              <w:rPr>
                <w:rFonts w:eastAsia="標楷體" w:hint="eastAsia"/>
                <w:noProof/>
              </w:rPr>
              <w:t>~</w:t>
            </w:r>
            <w:r w:rsidRPr="00BB2948">
              <w:rPr>
                <w:rFonts w:eastAsia="標楷體" w:hint="eastAsia"/>
                <w:noProof/>
              </w:rPr>
              <w:t>程序尊重</w:t>
            </w:r>
            <w:r>
              <w:rPr>
                <w:rFonts w:eastAsia="標楷體" w:hint="eastAsia"/>
                <w:noProof/>
              </w:rPr>
              <w:t>、</w:t>
            </w:r>
            <w:r w:rsidRPr="00BB2948">
              <w:rPr>
                <w:rFonts w:eastAsia="標楷體" w:hint="eastAsia"/>
                <w:noProof/>
              </w:rPr>
              <w:t>金額</w:t>
            </w:r>
            <w:r>
              <w:rPr>
                <w:rFonts w:eastAsia="標楷體" w:hint="eastAsia"/>
                <w:noProof/>
              </w:rPr>
              <w:t>、</w:t>
            </w:r>
            <w:r w:rsidRPr="00BB2948">
              <w:rPr>
                <w:rFonts w:eastAsia="標楷體" w:hint="eastAsia"/>
                <w:noProof/>
              </w:rPr>
              <w:t>惡意對抗等</w:t>
            </w:r>
          </w:p>
          <w:p w:rsidR="00BB2948" w:rsidRPr="00BB2948" w:rsidRDefault="00BB2948" w:rsidP="00BB2948">
            <w:pPr>
              <w:spacing w:line="280" w:lineRule="exact"/>
              <w:rPr>
                <w:rFonts w:eastAsia="標楷體"/>
                <w:noProof/>
              </w:rPr>
            </w:pPr>
            <w:r w:rsidRPr="00BB2948">
              <w:rPr>
                <w:rFonts w:eastAsia="標楷體" w:hint="eastAsia"/>
                <w:noProof/>
              </w:rPr>
              <w:t>3.</w:t>
            </w:r>
            <w:r w:rsidRPr="00BB2948">
              <w:rPr>
                <w:rFonts w:eastAsia="標楷體" w:hint="eastAsia"/>
                <w:noProof/>
              </w:rPr>
              <w:t>取之以信</w:t>
            </w:r>
            <w:r w:rsidRPr="00BB2948">
              <w:rPr>
                <w:rFonts w:eastAsia="標楷體" w:hint="eastAsia"/>
                <w:noProof/>
              </w:rPr>
              <w:t>:</w:t>
            </w:r>
            <w:r w:rsidRPr="00BB2948">
              <w:rPr>
                <w:rFonts w:eastAsia="標楷體" w:hint="eastAsia"/>
                <w:noProof/>
              </w:rPr>
              <w:t>公司立場</w:t>
            </w:r>
            <w:r w:rsidRPr="00BB2948">
              <w:rPr>
                <w:rFonts w:eastAsia="標楷體" w:hint="eastAsia"/>
                <w:noProof/>
              </w:rPr>
              <w:t>/</w:t>
            </w:r>
            <w:r w:rsidRPr="00BB2948">
              <w:rPr>
                <w:rFonts w:eastAsia="標楷體" w:hint="eastAsia"/>
                <w:noProof/>
              </w:rPr>
              <w:t>個人後續影響</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4.</w:t>
            </w:r>
            <w:r w:rsidRPr="00BB2948">
              <w:rPr>
                <w:rFonts w:eastAsia="標楷體" w:hint="eastAsia"/>
                <w:noProof/>
              </w:rPr>
              <w:t>說之以理</w:t>
            </w:r>
            <w:r w:rsidRPr="00BB2948">
              <w:rPr>
                <w:rFonts w:eastAsia="標楷體" w:hint="eastAsia"/>
                <w:noProof/>
              </w:rPr>
              <w:t xml:space="preserve">: </w:t>
            </w:r>
            <w:r w:rsidRPr="00BB2948">
              <w:rPr>
                <w:rFonts w:eastAsia="標楷體" w:hint="eastAsia"/>
                <w:noProof/>
              </w:rPr>
              <w:t>理由說明</w:t>
            </w:r>
            <w:r>
              <w:rPr>
                <w:rFonts w:eastAsia="標楷體" w:hint="eastAsia"/>
                <w:noProof/>
              </w:rPr>
              <w:t>，</w:t>
            </w:r>
            <w:r w:rsidRPr="00BB2948">
              <w:rPr>
                <w:rFonts w:eastAsia="標楷體" w:hint="eastAsia"/>
                <w:noProof/>
              </w:rPr>
              <w:t>因人而異對話</w:t>
            </w:r>
            <w:r>
              <w:rPr>
                <w:rFonts w:eastAsia="標楷體" w:hint="eastAsia"/>
                <w:noProof/>
              </w:rPr>
              <w:t>、</w:t>
            </w:r>
            <w:r w:rsidRPr="00BB2948">
              <w:rPr>
                <w:rFonts w:eastAsia="標楷體" w:hint="eastAsia"/>
                <w:noProof/>
              </w:rPr>
              <w:t>預期反彈對治方法</w:t>
            </w:r>
            <w:r w:rsidRPr="00BB2948">
              <w:rPr>
                <w:rFonts w:eastAsia="標楷體" w:hint="eastAsia"/>
                <w:noProof/>
              </w:rPr>
              <w:t>-</w:t>
            </w:r>
          </w:p>
          <w:p w:rsidR="00BB2948" w:rsidRPr="00BB2948" w:rsidRDefault="00BB2948" w:rsidP="00BB2948">
            <w:pPr>
              <w:spacing w:line="280" w:lineRule="exact"/>
              <w:ind w:left="240" w:hangingChars="100" w:hanging="240"/>
              <w:rPr>
                <w:rFonts w:eastAsia="標楷體"/>
                <w:noProof/>
              </w:rPr>
            </w:pPr>
            <w:r w:rsidRPr="00BB2948">
              <w:rPr>
                <w:rFonts w:eastAsia="標楷體" w:hint="eastAsia"/>
                <w:noProof/>
              </w:rPr>
              <w:t>5.</w:t>
            </w:r>
            <w:r w:rsidRPr="00BB2948">
              <w:rPr>
                <w:rFonts w:eastAsia="標楷體" w:hint="eastAsia"/>
                <w:noProof/>
              </w:rPr>
              <w:t>動之以情</w:t>
            </w:r>
            <w:r w:rsidRPr="00BB2948">
              <w:rPr>
                <w:rFonts w:eastAsia="標楷體" w:hint="eastAsia"/>
                <w:noProof/>
              </w:rPr>
              <w:t>:</w:t>
            </w:r>
            <w:r w:rsidRPr="00BB2948">
              <w:rPr>
                <w:rFonts w:eastAsia="標楷體" w:hint="eastAsia"/>
                <w:noProof/>
              </w:rPr>
              <w:t>同理心運用</w:t>
            </w:r>
            <w:r>
              <w:rPr>
                <w:rFonts w:eastAsia="標楷體" w:hint="eastAsia"/>
                <w:noProof/>
              </w:rPr>
              <w:t>，</w:t>
            </w:r>
            <w:r w:rsidRPr="00BB2948">
              <w:rPr>
                <w:rFonts w:eastAsia="標楷體" w:hint="eastAsia"/>
                <w:noProof/>
              </w:rPr>
              <w:t>聆聽關鍵問題</w:t>
            </w:r>
            <w:r>
              <w:rPr>
                <w:rFonts w:eastAsia="標楷體" w:hint="eastAsia"/>
                <w:noProof/>
              </w:rPr>
              <w:t>，</w:t>
            </w:r>
            <w:r w:rsidRPr="00BB2948">
              <w:rPr>
                <w:rFonts w:eastAsia="標楷體" w:hint="eastAsia"/>
                <w:noProof/>
              </w:rPr>
              <w:t>尊重面子</w:t>
            </w:r>
          </w:p>
          <w:p w:rsidR="00CC6EBF" w:rsidRPr="00973AAC" w:rsidRDefault="00BB2948" w:rsidP="00BB2948">
            <w:pPr>
              <w:spacing w:line="280" w:lineRule="exact"/>
              <w:rPr>
                <w:rFonts w:eastAsia="標楷體"/>
              </w:rPr>
            </w:pPr>
            <w:r w:rsidRPr="00BB2948">
              <w:rPr>
                <w:rFonts w:eastAsia="標楷體" w:hint="eastAsia"/>
                <w:noProof/>
              </w:rPr>
              <w:t>6.</w:t>
            </w:r>
            <w:r w:rsidRPr="00BB2948">
              <w:rPr>
                <w:rFonts w:eastAsia="標楷體" w:hint="eastAsia"/>
                <w:noProof/>
              </w:rPr>
              <w:t>訴之以法</w:t>
            </w:r>
            <w:r w:rsidRPr="00BB2948">
              <w:rPr>
                <w:rFonts w:eastAsia="標楷體" w:hint="eastAsia"/>
                <w:noProof/>
              </w:rPr>
              <w:t xml:space="preserve">: </w:t>
            </w:r>
            <w:r w:rsidRPr="00BB2948">
              <w:rPr>
                <w:rFonts w:eastAsia="標楷體" w:hint="eastAsia"/>
                <w:noProof/>
              </w:rPr>
              <w:t>法令資遣配套作法</w:t>
            </w:r>
            <w:r w:rsidRPr="00BB2948">
              <w:rPr>
                <w:rFonts w:eastAsia="標楷體" w:hint="eastAsia"/>
                <w:noProof/>
              </w:rPr>
              <w:t>/</w:t>
            </w:r>
            <w:r w:rsidRPr="00BB2948">
              <w:rPr>
                <w:rFonts w:eastAsia="標楷體" w:hint="eastAsia"/>
                <w:noProof/>
              </w:rPr>
              <w:t>解雇</w:t>
            </w:r>
          </w:p>
        </w:tc>
        <w:tc>
          <w:tcPr>
            <w:tcW w:w="1569" w:type="dxa"/>
            <w:vAlign w:val="center"/>
          </w:tcPr>
          <w:p w:rsidR="00CC6EBF" w:rsidRPr="00BB2948" w:rsidRDefault="00CC6EBF" w:rsidP="00BB2948">
            <w:pPr>
              <w:pStyle w:val="TableParagraph"/>
              <w:kinsoku w:val="0"/>
              <w:overflowPunct w:val="0"/>
              <w:spacing w:line="300" w:lineRule="exact"/>
              <w:ind w:left="29" w:right="-16"/>
              <w:rPr>
                <w:rFonts w:eastAsia="標楷體"/>
                <w:bCs/>
                <w:noProof/>
                <w:lang w:eastAsia="zh-HK"/>
              </w:rPr>
            </w:pPr>
            <w:r w:rsidRPr="00751856">
              <w:rPr>
                <w:rFonts w:eastAsia="標楷體" w:hint="eastAsia"/>
                <w:bCs/>
                <w:noProof/>
                <w:lang w:eastAsia="zh-HK"/>
              </w:rPr>
              <w:t>仲悅企管顧問有限公司吳桂龍總經理</w:t>
            </w:r>
          </w:p>
        </w:tc>
        <w:tc>
          <w:tcPr>
            <w:tcW w:w="1701" w:type="dxa"/>
            <w:vAlign w:val="center"/>
          </w:tcPr>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線上課程軟體：</w:t>
            </w:r>
            <w:r w:rsidRPr="00751856">
              <w:rPr>
                <w:rFonts w:eastAsia="標楷體" w:hint="eastAsia"/>
                <w:noProof/>
              </w:rPr>
              <w:t>Google Meet</w:t>
            </w:r>
          </w:p>
        </w:tc>
      </w:tr>
      <w:tr w:rsidR="00CC6EBF" w:rsidRPr="00A349A2" w:rsidTr="005B79ED">
        <w:trPr>
          <w:trHeight w:val="1702"/>
        </w:trPr>
        <w:tc>
          <w:tcPr>
            <w:tcW w:w="10774" w:type="dxa"/>
            <w:gridSpan w:val="5"/>
            <w:vAlign w:val="center"/>
          </w:tcPr>
          <w:p w:rsidR="00CC6EBF" w:rsidRPr="00A349A2" w:rsidRDefault="00BB2948" w:rsidP="0064724C">
            <w:pPr>
              <w:pStyle w:val="TableParagraph"/>
              <w:kinsoku w:val="0"/>
              <w:overflowPunct w:val="0"/>
              <w:spacing w:line="300" w:lineRule="exact"/>
              <w:rPr>
                <w:rFonts w:eastAsia="標楷體"/>
                <w:bCs/>
                <w:color w:val="000000"/>
              </w:rPr>
            </w:pPr>
            <w:r>
              <w:rPr>
                <w:rFonts w:ascii="Calibri" w:hAnsi="Calibri" w:cs="Calibri"/>
                <w:noProof/>
                <w:color w:val="0563C1"/>
                <w:u w:val="single"/>
              </w:rPr>
              <w:drawing>
                <wp:anchor distT="0" distB="0" distL="114300" distR="114300" simplePos="0" relativeHeight="251728896" behindDoc="0" locked="0" layoutInCell="1" allowOverlap="1" wp14:anchorId="3970A2D6" wp14:editId="3123AB82">
                  <wp:simplePos x="0" y="0"/>
                  <wp:positionH relativeFrom="column">
                    <wp:posOffset>4914900</wp:posOffset>
                  </wp:positionH>
                  <wp:positionV relativeFrom="paragraph">
                    <wp:posOffset>128905</wp:posOffset>
                  </wp:positionV>
                  <wp:extent cx="590550" cy="590550"/>
                  <wp:effectExtent l="0" t="0" r="0" b="0"/>
                  <wp:wrapNone/>
                  <wp:docPr id="22" name="圖片 22" descr="C:\Users\nini\AppData\Local\Microsoft\Windows\INetCache\Content.MSO\F9FAC5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ini\AppData\Local\Microsoft\Windows\INetCache\Content.MSO\F9FAC58F.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BF" w:rsidRPr="00A349A2">
              <w:rPr>
                <w:rFonts w:eastAsia="標楷體"/>
                <w:bCs/>
                <w:color w:val="000000"/>
              </w:rPr>
              <w:t>報名方式</w:t>
            </w:r>
            <w:r w:rsidR="00CC6EBF" w:rsidRPr="00A349A2">
              <w:rPr>
                <w:rFonts w:eastAsia="標楷體"/>
                <w:bCs/>
                <w:color w:val="000000"/>
              </w:rPr>
              <w:t>:</w:t>
            </w:r>
          </w:p>
          <w:p w:rsidR="00CC6EBF" w:rsidRPr="00BB2948" w:rsidRDefault="00CC6EBF" w:rsidP="00401C20">
            <w:pPr>
              <w:pStyle w:val="TableParagraph"/>
              <w:numPr>
                <w:ilvl w:val="0"/>
                <w:numId w:val="1"/>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1" w:history="1">
              <w:r w:rsidR="00BB2948" w:rsidRPr="00751856">
                <w:rPr>
                  <w:rStyle w:val="a8"/>
                  <w:rFonts w:eastAsia="標楷體"/>
                  <w:bCs/>
                  <w:noProof/>
                </w:rPr>
                <w:t>https://reurl.cc/EQoj8v</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w:t>
            </w:r>
            <w:r w:rsidRPr="00E6449E">
              <w:rPr>
                <w:rFonts w:eastAsia="標楷體" w:hint="eastAsia"/>
                <w:color w:val="222222"/>
              </w:rPr>
              <w:lastRenderedPageBreak/>
              <w:t>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CC6EBF" w:rsidP="00894F0D">
      <w:pPr>
        <w:pStyle w:val="a6"/>
        <w:kinsoku w:val="0"/>
        <w:overflowPunct w:val="0"/>
        <w:spacing w:beforeLines="50" w:before="180" w:after="0" w:line="320" w:lineRule="exact"/>
        <w:rPr>
          <w:rFonts w:eastAsia="標楷體"/>
          <w:sz w:val="28"/>
        </w:rPr>
      </w:pPr>
      <w:r w:rsidRPr="00894F0D">
        <w:rPr>
          <w:rFonts w:eastAsia="標楷體"/>
          <w:sz w:val="28"/>
        </w:rPr>
        <w:lastRenderedPageBreak/>
        <w:t>講師資訊：</w:t>
      </w:r>
    </w:p>
    <w:tbl>
      <w:tblPr>
        <w:tblW w:w="513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2185"/>
        <w:gridCol w:w="5177"/>
      </w:tblGrid>
      <w:tr w:rsidR="00CC6EBF" w:rsidRPr="00A349A2" w:rsidTr="00BB2948">
        <w:trPr>
          <w:trHeight w:val="252"/>
          <w:tblHeader/>
        </w:trPr>
        <w:tc>
          <w:tcPr>
            <w:tcW w:w="1573"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017"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41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BB2948">
        <w:trPr>
          <w:trHeight w:val="860"/>
        </w:trPr>
        <w:tc>
          <w:tcPr>
            <w:tcW w:w="1573"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pacing w:line="300" w:lineRule="exact"/>
              <w:jc w:val="both"/>
              <w:rPr>
                <w:rFonts w:eastAsia="標楷體"/>
              </w:rPr>
            </w:pPr>
            <w:r w:rsidRPr="00751856">
              <w:rPr>
                <w:rFonts w:eastAsia="標楷體" w:hint="eastAsia"/>
                <w:noProof/>
              </w:rPr>
              <w:t>仲悅企管顧問有限公司總經理</w:t>
            </w:r>
          </w:p>
        </w:tc>
        <w:tc>
          <w:tcPr>
            <w:tcW w:w="1017"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napToGrid w:val="0"/>
              <w:spacing w:line="300" w:lineRule="exact"/>
              <w:jc w:val="both"/>
              <w:rPr>
                <w:rFonts w:eastAsia="標楷體"/>
                <w:bCs/>
                <w:lang w:eastAsia="zh-HK"/>
              </w:rPr>
            </w:pPr>
            <w:r w:rsidRPr="00751856">
              <w:rPr>
                <w:rFonts w:eastAsia="標楷體" w:hint="eastAsia"/>
                <w:bCs/>
                <w:noProof/>
                <w:lang w:eastAsia="zh-HK"/>
              </w:rPr>
              <w:t>東吳大學企研所</w:t>
            </w:r>
            <w:r w:rsidR="008024C8">
              <w:rPr>
                <w:rFonts w:eastAsia="標楷體" w:hint="eastAsia"/>
                <w:bCs/>
                <w:noProof/>
                <w:lang w:eastAsia="zh-HK"/>
              </w:rPr>
              <w:t>碩士</w:t>
            </w:r>
          </w:p>
        </w:tc>
        <w:tc>
          <w:tcPr>
            <w:tcW w:w="2410"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w:t>
            </w:r>
            <w:r w:rsidRPr="00751856">
              <w:rPr>
                <w:rFonts w:eastAsia="標楷體" w:hint="eastAsia"/>
                <w:noProof/>
              </w:rPr>
              <w:t>中小企業經營管理</w:t>
            </w:r>
            <w:r w:rsidRPr="00751856">
              <w:rPr>
                <w:rFonts w:eastAsia="標楷體" w:hint="eastAsia"/>
                <w:noProof/>
              </w:rPr>
              <w:t>OKR</w:t>
            </w:r>
            <w:r w:rsidRPr="00751856">
              <w:rPr>
                <w:rFonts w:eastAsia="標楷體" w:hint="eastAsia"/>
                <w:noProof/>
              </w:rPr>
              <w:t>與</w:t>
            </w:r>
            <w:r w:rsidRPr="00751856">
              <w:rPr>
                <w:rFonts w:eastAsia="標楷體" w:hint="eastAsia"/>
                <w:noProof/>
              </w:rPr>
              <w:t>KPI</w:t>
            </w:r>
          </w:p>
          <w:p w:rsidR="00CC6EBF" w:rsidRPr="004E352F" w:rsidRDefault="00CC6EBF" w:rsidP="005B79ED">
            <w:pPr>
              <w:snapToGrid w:val="0"/>
              <w:spacing w:line="300" w:lineRule="exact"/>
              <w:ind w:rightChars="47" w:right="113"/>
              <w:jc w:val="both"/>
              <w:rPr>
                <w:rFonts w:eastAsia="標楷體"/>
              </w:rPr>
            </w:pPr>
            <w:r w:rsidRPr="00751856">
              <w:rPr>
                <w:rFonts w:eastAsia="標楷體" w:hint="eastAsia"/>
                <w:noProof/>
              </w:rPr>
              <w:t>2.</w:t>
            </w:r>
            <w:r w:rsidRPr="00751856">
              <w:rPr>
                <w:rFonts w:eastAsia="標楷體" w:hint="eastAsia"/>
                <w:noProof/>
              </w:rPr>
              <w:t>薪酬留才主管才能培訓</w:t>
            </w:r>
          </w:p>
        </w:tc>
      </w:tr>
    </w:tbl>
    <w:p w:rsidR="00CC6EBF" w:rsidRDefault="0059689D"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5648" behindDoc="0" locked="0" layoutInCell="1" allowOverlap="1">
                <wp:simplePos x="0" y="0"/>
                <wp:positionH relativeFrom="column">
                  <wp:posOffset>3168650</wp:posOffset>
                </wp:positionH>
                <wp:positionV relativeFrom="paragraph">
                  <wp:posOffset>4297045</wp:posOffset>
                </wp:positionV>
                <wp:extent cx="330200" cy="320040"/>
                <wp:effectExtent l="0" t="2540" r="0" b="12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49.5pt;margin-top:338.35pt;width:26pt;height:25.2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fN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" filled="f" stroked="f">
                <v:textbox style="mso-fit-shape-to-text:t">
                  <w:txbxContent>
                    <w:p w:rsidR="00C80CAB" w:rsidRDefault="00C80CAB">
                      <w:r>
                        <w:t>9</w:t>
                      </w:r>
                    </w:p>
                  </w:txbxContent>
                </v:textbox>
                <w10:wrap type="square"/>
              </v:shape>
            </w:pict>
          </mc:Fallback>
        </mc:AlternateContent>
      </w:r>
      <w:r w:rsidR="00CC6EBF" w:rsidRPr="00D97CC4">
        <w:rPr>
          <w:rFonts w:hint="eastAsia"/>
          <w:sz w:val="16"/>
          <w:szCs w:val="16"/>
        </w:rPr>
        <w:t xml:space="preserve"> </w:t>
      </w:r>
    </w:p>
    <w:p w:rsidR="00CC6EBF" w:rsidRDefault="00CC6EBF" w:rsidP="000C67C9">
      <w:pPr>
        <w:pStyle w:val="a3"/>
        <w:jc w:val="center"/>
        <w:rPr>
          <w:rFonts w:ascii="Times New Roman"/>
        </w:rPr>
      </w:pPr>
      <w:r w:rsidRPr="00E6449E">
        <w:rPr>
          <w:rFonts w:ascii="Times New Roman" w:hint="eastAsia"/>
        </w:rPr>
        <w:lastRenderedPageBreak/>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創新生醫產品開發相關之法規概論</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164C6" w:rsidRDefault="00CC6EBF" w:rsidP="00B31870">
      <w:pPr>
        <w:pStyle w:val="a6"/>
        <w:kinsoku w:val="0"/>
        <w:overflowPunct w:val="0"/>
        <w:spacing w:after="0" w:line="360" w:lineRule="exact"/>
        <w:ind w:firstLineChars="200" w:firstLine="616"/>
        <w:rPr>
          <w:rFonts w:eastAsia="標楷體"/>
          <w:spacing w:val="14"/>
          <w:sz w:val="28"/>
          <w:szCs w:val="28"/>
        </w:rPr>
      </w:pPr>
      <w:r w:rsidRPr="00751856">
        <w:rPr>
          <w:rFonts w:eastAsia="標楷體" w:hint="eastAsia"/>
          <w:noProof/>
          <w:spacing w:val="14"/>
          <w:sz w:val="28"/>
          <w:szCs w:val="28"/>
        </w:rPr>
        <w:t>生醫產品之臨床使用和病患生命及健康息息相關。生醫產品若無法在產品生命週期全程做好有效性、安全性及品質風險管理，若造成病患嚴重不良反應或副作用其相關法規責任相當重大。生醫產品取得法規上市許可後之上市後之風險管理很重要且不容易，期望透過此課程讓學員有基本管理方法及危機處理能力。</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2126"/>
        <w:gridCol w:w="3402"/>
        <w:gridCol w:w="1701"/>
        <w:gridCol w:w="1701"/>
      </w:tblGrid>
      <w:tr w:rsidR="00CC6EBF" w:rsidRPr="00A349A2" w:rsidTr="005B79ED">
        <w:trPr>
          <w:trHeight w:hRule="exact" w:val="360"/>
        </w:trPr>
        <w:tc>
          <w:tcPr>
            <w:tcW w:w="1844"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2126"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5B79ED">
        <w:trPr>
          <w:trHeight w:val="1683"/>
        </w:trPr>
        <w:tc>
          <w:tcPr>
            <w:tcW w:w="1844"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2025/09/16(</w:t>
            </w:r>
            <w:r w:rsidRPr="00751856">
              <w:rPr>
                <w:rFonts w:eastAsia="標楷體" w:hint="eastAsia"/>
                <w:noProof/>
              </w:rPr>
              <w:t>二</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2126"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創新生醫產品開發相關之法規概論</w:t>
            </w:r>
          </w:p>
        </w:tc>
        <w:tc>
          <w:tcPr>
            <w:tcW w:w="3402" w:type="dxa"/>
            <w:vAlign w:val="center"/>
          </w:tcPr>
          <w:p w:rsidR="00CC6EBF" w:rsidRPr="00751856" w:rsidRDefault="00CC6EBF" w:rsidP="00582897">
            <w:pPr>
              <w:spacing w:line="280" w:lineRule="exact"/>
              <w:rPr>
                <w:rFonts w:eastAsia="標楷體"/>
                <w:noProof/>
              </w:rPr>
            </w:pPr>
            <w:r w:rsidRPr="00751856">
              <w:rPr>
                <w:rFonts w:eastAsia="標楷體" w:hint="eastAsia"/>
                <w:noProof/>
              </w:rPr>
              <w:t>1.</w:t>
            </w:r>
            <w:r w:rsidRPr="00751856">
              <w:rPr>
                <w:rFonts w:eastAsia="標楷體" w:hint="eastAsia"/>
                <w:noProof/>
              </w:rPr>
              <w:t>複合式產品定義</w:t>
            </w:r>
          </w:p>
          <w:p w:rsidR="00CC6EBF" w:rsidRPr="00751856" w:rsidRDefault="00CC6EBF" w:rsidP="00582897">
            <w:pPr>
              <w:spacing w:line="280" w:lineRule="exact"/>
              <w:rPr>
                <w:rFonts w:eastAsia="標楷體"/>
                <w:noProof/>
              </w:rPr>
            </w:pPr>
            <w:r w:rsidRPr="00751856">
              <w:rPr>
                <w:rFonts w:eastAsia="標楷體" w:hint="eastAsia"/>
                <w:noProof/>
              </w:rPr>
              <w:t>2.</w:t>
            </w:r>
            <w:r w:rsidRPr="00751856">
              <w:rPr>
                <w:rFonts w:eastAsia="標楷體" w:hint="eastAsia"/>
                <w:noProof/>
              </w:rPr>
              <w:t>藥事法及其施行細則介紹</w:t>
            </w:r>
            <w:r w:rsidRPr="00751856">
              <w:rPr>
                <w:rFonts w:eastAsia="標楷體" w:hint="eastAsia"/>
                <w:noProof/>
              </w:rPr>
              <w:t xml:space="preserve"> </w:t>
            </w:r>
          </w:p>
          <w:p w:rsidR="00CC6EBF" w:rsidRPr="00751856" w:rsidRDefault="00CC6EBF" w:rsidP="00582897">
            <w:pPr>
              <w:spacing w:line="280" w:lineRule="exact"/>
              <w:rPr>
                <w:rFonts w:eastAsia="標楷體"/>
                <w:noProof/>
              </w:rPr>
            </w:pPr>
            <w:r w:rsidRPr="00751856">
              <w:rPr>
                <w:rFonts w:eastAsia="標楷體" w:hint="eastAsia"/>
                <w:noProof/>
              </w:rPr>
              <w:t>3.</w:t>
            </w:r>
            <w:r w:rsidRPr="00751856">
              <w:rPr>
                <w:rFonts w:eastAsia="標楷體" w:hint="eastAsia"/>
                <w:noProof/>
              </w:rPr>
              <w:t>創新生醫產品相關法規公告</w:t>
            </w:r>
            <w:r w:rsidRPr="00751856">
              <w:rPr>
                <w:rFonts w:eastAsia="標楷體" w:hint="eastAsia"/>
                <w:noProof/>
              </w:rPr>
              <w:t xml:space="preserve"> </w:t>
            </w:r>
          </w:p>
          <w:p w:rsidR="00CC6EBF" w:rsidRPr="00751856" w:rsidRDefault="00CC6EBF" w:rsidP="00582897">
            <w:pPr>
              <w:spacing w:line="280" w:lineRule="exact"/>
              <w:rPr>
                <w:rFonts w:eastAsia="標楷體"/>
                <w:noProof/>
              </w:rPr>
            </w:pPr>
            <w:r w:rsidRPr="00751856">
              <w:rPr>
                <w:rFonts w:eastAsia="標楷體" w:hint="eastAsia"/>
                <w:noProof/>
              </w:rPr>
              <w:t>4.</w:t>
            </w:r>
            <w:r w:rsidRPr="00751856">
              <w:rPr>
                <w:rFonts w:eastAsia="標楷體" w:hint="eastAsia"/>
                <w:noProof/>
              </w:rPr>
              <w:t>創新生醫產品許可證之申請</w:t>
            </w:r>
            <w:r w:rsidRPr="00751856">
              <w:rPr>
                <w:rFonts w:eastAsia="標楷體" w:hint="eastAsia"/>
                <w:noProof/>
              </w:rPr>
              <w:t xml:space="preserve"> </w:t>
            </w:r>
          </w:p>
          <w:p w:rsidR="00CC6EBF" w:rsidRPr="00973AAC" w:rsidRDefault="00CC6EBF" w:rsidP="002620F7">
            <w:pPr>
              <w:spacing w:line="280" w:lineRule="exact"/>
              <w:rPr>
                <w:rFonts w:eastAsia="標楷體"/>
                <w:noProof/>
              </w:rPr>
            </w:pPr>
            <w:r w:rsidRPr="00751856">
              <w:rPr>
                <w:rFonts w:eastAsia="標楷體" w:hint="eastAsia"/>
                <w:noProof/>
              </w:rPr>
              <w:t>5.</w:t>
            </w:r>
            <w:r w:rsidRPr="00751856">
              <w:rPr>
                <w:rFonts w:eastAsia="標楷體" w:hint="eastAsia"/>
                <w:noProof/>
              </w:rPr>
              <w:t>創新生醫產品開發個案探討</w:t>
            </w:r>
            <w:r w:rsidRPr="00751856">
              <w:rPr>
                <w:rFonts w:eastAsia="標楷體" w:hint="eastAsia"/>
                <w:noProof/>
              </w:rPr>
              <w:t xml:space="preserve"> </w:t>
            </w:r>
          </w:p>
        </w:tc>
        <w:tc>
          <w:tcPr>
            <w:tcW w:w="1701" w:type="dxa"/>
            <w:vAlign w:val="center"/>
          </w:tcPr>
          <w:p w:rsidR="00CC6EBF" w:rsidRPr="00A349A2" w:rsidRDefault="00CC6EBF" w:rsidP="00ED4EB9">
            <w:pPr>
              <w:pStyle w:val="TableParagraph"/>
              <w:kinsoku w:val="0"/>
              <w:overflowPunct w:val="0"/>
              <w:spacing w:line="300" w:lineRule="exact"/>
              <w:ind w:left="29" w:right="-16"/>
              <w:rPr>
                <w:rFonts w:eastAsia="標楷體"/>
              </w:rPr>
            </w:pPr>
            <w:r w:rsidRPr="00751856">
              <w:rPr>
                <w:rFonts w:eastAsia="標楷體" w:hint="eastAsia"/>
                <w:bCs/>
                <w:noProof/>
                <w:lang w:eastAsia="zh-HK"/>
              </w:rPr>
              <w:t>挪威</w:t>
            </w:r>
            <w:r w:rsidRPr="00751856">
              <w:rPr>
                <w:rFonts w:eastAsia="標楷體" w:hint="eastAsia"/>
                <w:bCs/>
                <w:noProof/>
                <w:lang w:eastAsia="zh-HK"/>
              </w:rPr>
              <w:t>DNV</w:t>
            </w:r>
            <w:r w:rsidRPr="00751856">
              <w:rPr>
                <w:rFonts w:eastAsia="標楷體" w:hint="eastAsia"/>
                <w:bCs/>
                <w:noProof/>
                <w:lang w:eastAsia="zh-HK"/>
              </w:rPr>
              <w:t>立恩威股份有限公司洪哲章資深專家</w:t>
            </w:r>
          </w:p>
        </w:tc>
        <w:tc>
          <w:tcPr>
            <w:tcW w:w="1701" w:type="dxa"/>
            <w:vAlign w:val="center"/>
          </w:tcPr>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線上課程軟體：</w:t>
            </w:r>
            <w:r w:rsidRPr="00751856">
              <w:rPr>
                <w:rFonts w:eastAsia="標楷體" w:hint="eastAsia"/>
                <w:noProof/>
              </w:rPr>
              <w:t>Google Meet</w:t>
            </w:r>
          </w:p>
        </w:tc>
      </w:tr>
      <w:tr w:rsidR="00CC6EBF" w:rsidRPr="00A349A2" w:rsidTr="005B79ED">
        <w:trPr>
          <w:trHeight w:val="1702"/>
        </w:trPr>
        <w:tc>
          <w:tcPr>
            <w:tcW w:w="10774" w:type="dxa"/>
            <w:gridSpan w:val="5"/>
            <w:vAlign w:val="center"/>
          </w:tcPr>
          <w:p w:rsidR="00CC6EBF" w:rsidRPr="00A349A2" w:rsidRDefault="00985F66" w:rsidP="0064724C">
            <w:pPr>
              <w:pStyle w:val="TableParagraph"/>
              <w:kinsoku w:val="0"/>
              <w:overflowPunct w:val="0"/>
              <w:spacing w:line="300" w:lineRule="exact"/>
              <w:rPr>
                <w:rFonts w:eastAsia="標楷體"/>
                <w:bCs/>
                <w:color w:val="000000"/>
              </w:rPr>
            </w:pPr>
            <w:r>
              <w:rPr>
                <w:rFonts w:ascii="Calibri" w:hAnsi="Calibri" w:cs="Calibri"/>
                <w:noProof/>
                <w:color w:val="0563C1"/>
                <w:u w:val="single"/>
              </w:rPr>
              <w:drawing>
                <wp:anchor distT="0" distB="0" distL="114300" distR="114300" simplePos="0" relativeHeight="251731968" behindDoc="0" locked="0" layoutInCell="1" allowOverlap="1" wp14:anchorId="1EB15C5A" wp14:editId="1530A145">
                  <wp:simplePos x="0" y="0"/>
                  <wp:positionH relativeFrom="column">
                    <wp:posOffset>4858385</wp:posOffset>
                  </wp:positionH>
                  <wp:positionV relativeFrom="paragraph">
                    <wp:posOffset>72390</wp:posOffset>
                  </wp:positionV>
                  <wp:extent cx="638175" cy="638175"/>
                  <wp:effectExtent l="0" t="0" r="9525" b="9525"/>
                  <wp:wrapNone/>
                  <wp:docPr id="24" name="圖片 24" descr="C:\Users\nini\AppData\Local\Microsoft\Windows\INetCache\Content.MSO\35ED35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ini\AppData\Local\Microsoft\Windows\INetCache\Content.MSO\35ED3575.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BF" w:rsidRPr="00A349A2">
              <w:rPr>
                <w:rFonts w:eastAsia="標楷體"/>
                <w:bCs/>
                <w:color w:val="000000"/>
              </w:rPr>
              <w:t>報名方式</w:t>
            </w:r>
            <w:r w:rsidR="00CC6EBF" w:rsidRPr="00A349A2">
              <w:rPr>
                <w:rFonts w:eastAsia="標楷體"/>
                <w:bCs/>
                <w:color w:val="000000"/>
              </w:rPr>
              <w:t>:</w:t>
            </w:r>
          </w:p>
          <w:p w:rsidR="00CC6EBF" w:rsidRPr="00985F66" w:rsidRDefault="00CC6EBF" w:rsidP="00401C20">
            <w:pPr>
              <w:pStyle w:val="TableParagraph"/>
              <w:numPr>
                <w:ilvl w:val="0"/>
                <w:numId w:val="1"/>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2" w:history="1">
              <w:r w:rsidR="00985F66" w:rsidRPr="00751856">
                <w:rPr>
                  <w:rStyle w:val="a8"/>
                  <w:rFonts w:eastAsia="標楷體"/>
                  <w:bCs/>
                  <w:noProof/>
                </w:rPr>
                <w:t>https://reurl.cc/daDnrD</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CC6EB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13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70"/>
        <w:gridCol w:w="5776"/>
      </w:tblGrid>
      <w:tr w:rsidR="00CC6EBF" w:rsidRPr="00A349A2" w:rsidTr="00725492">
        <w:trPr>
          <w:trHeight w:val="252"/>
          <w:tblHeader/>
        </w:trPr>
        <w:tc>
          <w:tcPr>
            <w:tcW w:w="125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057"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68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725492">
        <w:trPr>
          <w:trHeight w:val="860"/>
        </w:trPr>
        <w:tc>
          <w:tcPr>
            <w:tcW w:w="1254"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725492">
            <w:pPr>
              <w:spacing w:line="300" w:lineRule="exact"/>
              <w:ind w:left="240" w:hangingChars="100" w:hanging="240"/>
              <w:jc w:val="both"/>
              <w:rPr>
                <w:rFonts w:eastAsia="標楷體"/>
                <w:noProof/>
              </w:rPr>
            </w:pPr>
            <w:r w:rsidRPr="00751856">
              <w:rPr>
                <w:rFonts w:eastAsia="標楷體" w:hint="eastAsia"/>
                <w:noProof/>
              </w:rPr>
              <w:t>1.</w:t>
            </w:r>
            <w:r w:rsidRPr="00751856">
              <w:rPr>
                <w:rFonts w:eastAsia="標楷體" w:hint="eastAsia"/>
                <w:noProof/>
              </w:rPr>
              <w:t>挪威</w:t>
            </w:r>
            <w:r w:rsidRPr="00751856">
              <w:rPr>
                <w:rFonts w:eastAsia="標楷體" w:hint="eastAsia"/>
                <w:noProof/>
              </w:rPr>
              <w:t>DNV</w:t>
            </w:r>
            <w:r w:rsidRPr="00751856">
              <w:rPr>
                <w:rFonts w:eastAsia="標楷體" w:hint="eastAsia"/>
                <w:noProof/>
              </w:rPr>
              <w:t>立恩威股份有限公司資深專家</w:t>
            </w:r>
          </w:p>
          <w:p w:rsidR="00CC6EBF" w:rsidRPr="00A349A2" w:rsidRDefault="00CC6EBF" w:rsidP="00725492">
            <w:pPr>
              <w:spacing w:line="300" w:lineRule="exact"/>
              <w:ind w:left="240" w:hangingChars="100" w:hanging="240"/>
              <w:jc w:val="both"/>
              <w:rPr>
                <w:rFonts w:eastAsia="標楷體"/>
              </w:rPr>
            </w:pPr>
            <w:r w:rsidRPr="00751856">
              <w:rPr>
                <w:rFonts w:eastAsia="標楷體" w:hint="eastAsia"/>
                <w:noProof/>
              </w:rPr>
              <w:t>2.</w:t>
            </w:r>
            <w:r w:rsidRPr="00751856">
              <w:rPr>
                <w:rFonts w:eastAsia="標楷體" w:hint="eastAsia"/>
                <w:noProof/>
              </w:rPr>
              <w:t>美國生醫產業顧問公司資深供應鏈稽核員</w:t>
            </w:r>
          </w:p>
        </w:tc>
        <w:tc>
          <w:tcPr>
            <w:tcW w:w="1057"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725492">
            <w:pPr>
              <w:snapToGrid w:val="0"/>
              <w:spacing w:line="300" w:lineRule="exact"/>
              <w:ind w:left="240" w:hangingChars="100" w:hanging="240"/>
              <w:jc w:val="both"/>
              <w:rPr>
                <w:rFonts w:eastAsia="標楷體"/>
                <w:bCs/>
                <w:noProof/>
                <w:lang w:eastAsia="zh-HK"/>
              </w:rPr>
            </w:pPr>
            <w:r w:rsidRPr="00751856">
              <w:rPr>
                <w:rFonts w:eastAsia="標楷體" w:hint="eastAsia"/>
                <w:bCs/>
                <w:noProof/>
                <w:lang w:eastAsia="zh-HK"/>
              </w:rPr>
              <w:t>1.</w:t>
            </w:r>
            <w:r w:rsidRPr="00751856">
              <w:rPr>
                <w:rFonts w:eastAsia="標楷體" w:hint="eastAsia"/>
                <w:bCs/>
                <w:noProof/>
                <w:lang w:eastAsia="zh-HK"/>
              </w:rPr>
              <w:t>中國醫藥大學</w:t>
            </w:r>
            <w:r w:rsidRPr="00751856">
              <w:rPr>
                <w:rFonts w:eastAsia="標楷體" w:hint="eastAsia"/>
                <w:bCs/>
                <w:noProof/>
                <w:lang w:eastAsia="zh-HK"/>
              </w:rPr>
              <w:t>-</w:t>
            </w:r>
            <w:r w:rsidRPr="00751856">
              <w:rPr>
                <w:rFonts w:eastAsia="標楷體" w:hint="eastAsia"/>
                <w:bCs/>
                <w:noProof/>
                <w:lang w:eastAsia="zh-HK"/>
              </w:rPr>
              <w:t>藥學系學士後中醫學系</w:t>
            </w:r>
            <w:r w:rsidR="008024C8">
              <w:rPr>
                <w:rFonts w:eastAsia="標楷體" w:hint="eastAsia"/>
                <w:bCs/>
                <w:noProof/>
                <w:lang w:eastAsia="zh-HK"/>
              </w:rPr>
              <w:t>學生</w:t>
            </w:r>
          </w:p>
          <w:p w:rsidR="00CC6EBF" w:rsidRPr="00A349A2" w:rsidRDefault="00CC6EBF" w:rsidP="00725492">
            <w:pPr>
              <w:snapToGrid w:val="0"/>
              <w:spacing w:line="300" w:lineRule="exact"/>
              <w:ind w:left="240" w:hangingChars="100" w:hanging="240"/>
              <w:jc w:val="both"/>
              <w:rPr>
                <w:rFonts w:eastAsia="標楷體"/>
                <w:bCs/>
                <w:lang w:eastAsia="zh-HK"/>
              </w:rPr>
            </w:pPr>
            <w:r w:rsidRPr="00751856">
              <w:rPr>
                <w:rFonts w:eastAsia="標楷體" w:hint="eastAsia"/>
                <w:bCs/>
                <w:noProof/>
                <w:lang w:eastAsia="zh-HK"/>
              </w:rPr>
              <w:t>2.</w:t>
            </w:r>
            <w:r w:rsidRPr="00751856">
              <w:rPr>
                <w:rFonts w:eastAsia="標楷體" w:hint="eastAsia"/>
                <w:bCs/>
                <w:noProof/>
                <w:lang w:eastAsia="zh-HK"/>
              </w:rPr>
              <w:t>中興大學</w:t>
            </w:r>
            <w:r w:rsidRPr="00751856">
              <w:rPr>
                <w:rFonts w:eastAsia="標楷體" w:hint="eastAsia"/>
                <w:bCs/>
                <w:noProof/>
                <w:lang w:eastAsia="zh-HK"/>
              </w:rPr>
              <w:t>-</w:t>
            </w:r>
            <w:r w:rsidRPr="00751856">
              <w:rPr>
                <w:rFonts w:eastAsia="標楷體" w:hint="eastAsia"/>
                <w:bCs/>
                <w:noProof/>
                <w:lang w:eastAsia="zh-HK"/>
              </w:rPr>
              <w:t>生命科學院在職碩士專班化工系博士班</w:t>
            </w:r>
            <w:r w:rsidR="008024C8">
              <w:rPr>
                <w:rFonts w:eastAsia="標楷體" w:hint="eastAsia"/>
                <w:bCs/>
                <w:noProof/>
                <w:lang w:eastAsia="zh-HK"/>
              </w:rPr>
              <w:t>學生</w:t>
            </w:r>
          </w:p>
        </w:tc>
        <w:tc>
          <w:tcPr>
            <w:tcW w:w="2689"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w:t>
            </w:r>
            <w:r w:rsidRPr="00751856">
              <w:rPr>
                <w:rFonts w:eastAsia="標楷體" w:hint="eastAsia"/>
                <w:noProof/>
              </w:rPr>
              <w:t>英國</w:t>
            </w:r>
            <w:r w:rsidRPr="00751856">
              <w:rPr>
                <w:rFonts w:eastAsia="標楷體" w:hint="eastAsia"/>
                <w:noProof/>
              </w:rPr>
              <w:t>IRCA</w:t>
            </w:r>
            <w:r w:rsidRPr="00751856">
              <w:rPr>
                <w:rFonts w:eastAsia="標楷體" w:hint="eastAsia"/>
                <w:noProof/>
              </w:rPr>
              <w:t>登錄</w:t>
            </w:r>
            <w:r w:rsidRPr="00751856">
              <w:rPr>
                <w:rFonts w:eastAsia="標楷體" w:hint="eastAsia"/>
                <w:noProof/>
              </w:rPr>
              <w:t>ISO 9001</w:t>
            </w:r>
            <w:r w:rsidRPr="00751856">
              <w:rPr>
                <w:rFonts w:eastAsia="標楷體" w:hint="eastAsia"/>
                <w:noProof/>
              </w:rPr>
              <w:t>品質系統稽核員</w:t>
            </w:r>
            <w:r w:rsidRPr="00751856">
              <w:rPr>
                <w:rFonts w:eastAsia="標楷體" w:hint="eastAsia"/>
                <w:noProof/>
              </w:rPr>
              <w:t xml:space="preserve"> </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2.GMP/GLP/GCP/GTP/GDP/</w:t>
            </w:r>
            <w:r w:rsidRPr="00751856">
              <w:rPr>
                <w:rFonts w:eastAsia="標楷體" w:hint="eastAsia"/>
                <w:noProof/>
              </w:rPr>
              <w:t>實驗室</w:t>
            </w:r>
            <w:r w:rsidRPr="00751856">
              <w:rPr>
                <w:rFonts w:eastAsia="標楷體" w:hint="eastAsia"/>
                <w:noProof/>
              </w:rPr>
              <w:t>ISO 17025</w:t>
            </w:r>
            <w:r w:rsidRPr="00751856">
              <w:rPr>
                <w:rFonts w:eastAsia="標楷體" w:hint="eastAsia"/>
                <w:noProof/>
              </w:rPr>
              <w:t>及品質風險管理系統設計認證規劃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3.</w:t>
            </w:r>
            <w:r w:rsidRPr="00751856">
              <w:rPr>
                <w:rFonts w:eastAsia="標楷體" w:hint="eastAsia"/>
                <w:noProof/>
              </w:rPr>
              <w:t>無塵潔淨室、滅菌及相關製程設備驗證確效規劃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4.</w:t>
            </w:r>
            <w:r w:rsidRPr="00751856">
              <w:rPr>
                <w:rFonts w:eastAsia="標楷體" w:hint="eastAsia"/>
                <w:noProof/>
              </w:rPr>
              <w:t>理、化、生物、微生物分析檢測及產品標準建立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5.</w:t>
            </w:r>
            <w:r w:rsidRPr="00751856">
              <w:rPr>
                <w:rFonts w:eastAsia="標楷體" w:hint="eastAsia"/>
                <w:noProof/>
              </w:rPr>
              <w:t>醫藥、醫材、食品、化妝品及生技產品</w:t>
            </w:r>
            <w:r w:rsidRPr="00751856">
              <w:rPr>
                <w:rFonts w:eastAsia="標楷體" w:hint="eastAsia"/>
                <w:noProof/>
              </w:rPr>
              <w:t>/</w:t>
            </w:r>
            <w:r w:rsidRPr="00751856">
              <w:rPr>
                <w:rFonts w:eastAsia="標楷體" w:hint="eastAsia"/>
                <w:noProof/>
              </w:rPr>
              <w:t>技術研究開發規劃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6.</w:t>
            </w:r>
            <w:r w:rsidRPr="00751856">
              <w:rPr>
                <w:rFonts w:eastAsia="標楷體" w:hint="eastAsia"/>
                <w:noProof/>
              </w:rPr>
              <w:t>歐、美、台</w:t>
            </w:r>
            <w:r w:rsidRPr="00751856">
              <w:rPr>
                <w:rFonts w:eastAsia="標楷體" w:hint="eastAsia"/>
                <w:noProof/>
              </w:rPr>
              <w:t xml:space="preserve"> </w:t>
            </w:r>
            <w:r w:rsidRPr="00751856">
              <w:rPr>
                <w:rFonts w:eastAsia="標楷體" w:hint="eastAsia"/>
                <w:noProof/>
              </w:rPr>
              <w:t>醫療器材產品上市法規策略規劃及許可證申請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7.</w:t>
            </w:r>
            <w:r w:rsidRPr="00751856">
              <w:rPr>
                <w:rFonts w:eastAsia="標楷體" w:hint="eastAsia"/>
                <w:noProof/>
              </w:rPr>
              <w:t>歷史文物、歷史發展、醫藥博物館主題及展覽</w:t>
            </w:r>
            <w:r w:rsidR="008024C8">
              <w:rPr>
                <w:rFonts w:eastAsia="標楷體" w:hint="eastAsia"/>
                <w:noProof/>
              </w:rPr>
              <w:t>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8.</w:t>
            </w:r>
            <w:r w:rsidRPr="00751856">
              <w:rPr>
                <w:rFonts w:eastAsia="標楷體" w:hint="eastAsia"/>
                <w:noProof/>
              </w:rPr>
              <w:t>醫藥法律、行政管理系統之趨勢發展</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9.</w:t>
            </w:r>
            <w:r w:rsidRPr="00751856">
              <w:rPr>
                <w:rFonts w:eastAsia="標楷體" w:hint="eastAsia"/>
                <w:noProof/>
              </w:rPr>
              <w:t>科技研發設計方法及創新管理</w:t>
            </w:r>
            <w:r w:rsidRPr="00751856">
              <w:rPr>
                <w:rFonts w:eastAsia="標楷體" w:hint="eastAsia"/>
                <w:noProof/>
              </w:rPr>
              <w:t xml:space="preserve"> </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10.</w:t>
            </w:r>
            <w:r w:rsidRPr="00751856">
              <w:rPr>
                <w:rFonts w:eastAsia="標楷體" w:hint="eastAsia"/>
                <w:noProof/>
              </w:rPr>
              <w:t>生命週期及風險管理</w:t>
            </w:r>
            <w:r w:rsidRPr="00751856">
              <w:rPr>
                <w:rFonts w:eastAsia="標楷體" w:hint="eastAsia"/>
                <w:noProof/>
              </w:rPr>
              <w:t xml:space="preserve"> </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11.P/P/V/V</w:t>
            </w:r>
            <w:r w:rsidRPr="00751856">
              <w:rPr>
                <w:rFonts w:eastAsia="標楷體" w:hint="eastAsia"/>
                <w:noProof/>
              </w:rPr>
              <w:t>產品</w:t>
            </w:r>
            <w:r w:rsidRPr="00751856">
              <w:rPr>
                <w:rFonts w:eastAsia="標楷體" w:hint="eastAsia"/>
                <w:noProof/>
              </w:rPr>
              <w:t>/</w:t>
            </w:r>
            <w:r w:rsidRPr="00751856">
              <w:rPr>
                <w:rFonts w:eastAsia="標楷體" w:hint="eastAsia"/>
                <w:noProof/>
              </w:rPr>
              <w:t>製程</w:t>
            </w:r>
            <w:r w:rsidRPr="00751856">
              <w:rPr>
                <w:rFonts w:eastAsia="標楷體" w:hint="eastAsia"/>
                <w:noProof/>
              </w:rPr>
              <w:t>/</w:t>
            </w:r>
            <w:r w:rsidRPr="00751856">
              <w:rPr>
                <w:rFonts w:eastAsia="標楷體" w:hint="eastAsia"/>
                <w:noProof/>
              </w:rPr>
              <w:t>驗證</w:t>
            </w:r>
            <w:r w:rsidRPr="00751856">
              <w:rPr>
                <w:rFonts w:eastAsia="標楷體" w:hint="eastAsia"/>
                <w:noProof/>
              </w:rPr>
              <w:t>/</w:t>
            </w:r>
            <w:r w:rsidRPr="00751856">
              <w:rPr>
                <w:rFonts w:eastAsia="標楷體" w:hint="eastAsia"/>
                <w:noProof/>
              </w:rPr>
              <w:t>確效</w:t>
            </w:r>
          </w:p>
          <w:p w:rsidR="00CC6EBF" w:rsidRPr="004E352F" w:rsidRDefault="00985F66" w:rsidP="005B79ED">
            <w:pPr>
              <w:snapToGrid w:val="0"/>
              <w:spacing w:line="300" w:lineRule="exact"/>
              <w:ind w:rightChars="47" w:right="113"/>
              <w:jc w:val="both"/>
              <w:rPr>
                <w:rFonts w:eastAsia="標楷體"/>
              </w:rPr>
            </w:pPr>
            <w:r>
              <w:rPr>
                <w:noProof/>
              </w:rPr>
              <mc:AlternateContent>
                <mc:Choice Requires="wps">
                  <w:drawing>
                    <wp:anchor distT="45720" distB="45720" distL="114300" distR="114300" simplePos="0" relativeHeight="251677696" behindDoc="1" locked="0" layoutInCell="1" allowOverlap="1">
                      <wp:simplePos x="0" y="0"/>
                      <wp:positionH relativeFrom="column">
                        <wp:posOffset>-160655</wp:posOffset>
                      </wp:positionH>
                      <wp:positionV relativeFrom="paragraph">
                        <wp:posOffset>161925</wp:posOffset>
                      </wp:positionV>
                      <wp:extent cx="495300" cy="320040"/>
                      <wp:effectExtent l="0" t="0" r="0" b="381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2.65pt;margin-top:12.75pt;width:39pt;height:25.2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Tzg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" filled="f" stroked="f">
                      <v:textbox style="mso-fit-shape-to-text:t">
                        <w:txbxContent>
                          <w:p w:rsidR="00C80CAB" w:rsidRDefault="00C80CAB">
                            <w:r>
                              <w:t>10</w:t>
                            </w:r>
                          </w:p>
                        </w:txbxContent>
                      </v:textbox>
                    </v:shape>
                  </w:pict>
                </mc:Fallback>
              </mc:AlternateContent>
            </w:r>
            <w:r w:rsidR="00CC6EBF" w:rsidRPr="00751856">
              <w:rPr>
                <w:rFonts w:eastAsia="標楷體" w:hint="eastAsia"/>
                <w:noProof/>
              </w:rPr>
              <w:t>12.</w:t>
            </w:r>
            <w:r w:rsidR="00CC6EBF" w:rsidRPr="00751856">
              <w:rPr>
                <w:rFonts w:eastAsia="標楷體" w:hint="eastAsia"/>
                <w:noProof/>
              </w:rPr>
              <w:t>商業策略及供應鏈管理活動</w:t>
            </w:r>
            <w:r w:rsidR="008024C8">
              <w:rPr>
                <w:rFonts w:eastAsia="標楷體" w:hint="eastAsia"/>
                <w:noProof/>
              </w:rPr>
              <w:t>規劃</w:t>
            </w:r>
          </w:p>
        </w:tc>
      </w:tr>
    </w:tbl>
    <w:p w:rsidR="00CC6EBF" w:rsidRDefault="00CC6EBF" w:rsidP="000C67C9">
      <w:pPr>
        <w:pStyle w:val="a3"/>
        <w:jc w:val="center"/>
        <w:rPr>
          <w:rFonts w:ascii="Times New Roman"/>
        </w:rPr>
      </w:pPr>
      <w:r w:rsidRPr="00D97CC4">
        <w:rPr>
          <w:rFonts w:hint="eastAsia"/>
          <w:sz w:val="16"/>
          <w:szCs w:val="16"/>
        </w:rPr>
        <w:lastRenderedPageBreak/>
        <w:t xml:space="preserve"> </w:t>
      </w:r>
      <w:r w:rsidRPr="00E6449E">
        <w:rPr>
          <w:rFonts w:ascii="Times New Roman" w:hint="eastAsia"/>
        </w:rPr>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Default="00CC6EBF" w:rsidP="006164C6">
      <w:pPr>
        <w:kinsoku w:val="0"/>
        <w:overflowPunct w:val="0"/>
        <w:spacing w:line="360" w:lineRule="exact"/>
        <w:ind w:right="-2"/>
        <w:rPr>
          <w:rFonts w:eastAsia="標楷體"/>
          <w:spacing w:val="14"/>
          <w:sz w:val="28"/>
          <w:szCs w:val="28"/>
        </w:rPr>
      </w:pP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半導體先進封裝技術</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164C6" w:rsidRDefault="00CC6EBF" w:rsidP="00B31870">
      <w:pPr>
        <w:pStyle w:val="a6"/>
        <w:kinsoku w:val="0"/>
        <w:overflowPunct w:val="0"/>
        <w:spacing w:after="0" w:line="360" w:lineRule="exact"/>
        <w:ind w:firstLineChars="200" w:firstLine="616"/>
        <w:rPr>
          <w:rFonts w:eastAsia="標楷體"/>
          <w:spacing w:val="14"/>
          <w:sz w:val="28"/>
          <w:szCs w:val="28"/>
        </w:rPr>
      </w:pPr>
      <w:r w:rsidRPr="00751856">
        <w:rPr>
          <w:rFonts w:eastAsia="標楷體" w:hint="eastAsia"/>
          <w:noProof/>
          <w:spacing w:val="14"/>
          <w:sz w:val="28"/>
          <w:szCs w:val="28"/>
        </w:rPr>
        <w:t>本課程旨在系統性介紹半導體封裝技術的演進歷程與先進封裝的核心關鍵技術。內容涵蓋從傳統封裝至晶圓級封裝（</w:t>
      </w:r>
      <w:r w:rsidRPr="00751856">
        <w:rPr>
          <w:rFonts w:eastAsia="標楷體" w:hint="eastAsia"/>
          <w:noProof/>
          <w:spacing w:val="14"/>
          <w:sz w:val="28"/>
          <w:szCs w:val="28"/>
        </w:rPr>
        <w:t>WLP</w:t>
      </w:r>
      <w:r w:rsidRPr="00751856">
        <w:rPr>
          <w:rFonts w:eastAsia="標楷體" w:hint="eastAsia"/>
          <w:noProof/>
          <w:spacing w:val="14"/>
          <w:sz w:val="28"/>
          <w:szCs w:val="28"/>
        </w:rPr>
        <w:t>）、系統級封裝（</w:t>
      </w:r>
      <w:r w:rsidRPr="00751856">
        <w:rPr>
          <w:rFonts w:eastAsia="標楷體" w:hint="eastAsia"/>
          <w:noProof/>
          <w:spacing w:val="14"/>
          <w:sz w:val="28"/>
          <w:szCs w:val="28"/>
        </w:rPr>
        <w:t>SiP</w:t>
      </w:r>
      <w:r w:rsidRPr="00751856">
        <w:rPr>
          <w:rFonts w:eastAsia="標楷體" w:hint="eastAsia"/>
          <w:noProof/>
          <w:spacing w:val="14"/>
          <w:sz w:val="28"/>
          <w:szCs w:val="28"/>
        </w:rPr>
        <w:t>）、三維積體電路（</w:t>
      </w:r>
      <w:r w:rsidRPr="00751856">
        <w:rPr>
          <w:rFonts w:eastAsia="標楷體" w:hint="eastAsia"/>
          <w:noProof/>
          <w:spacing w:val="14"/>
          <w:sz w:val="28"/>
          <w:szCs w:val="28"/>
        </w:rPr>
        <w:t>3D IC</w:t>
      </w:r>
      <w:r w:rsidRPr="00751856">
        <w:rPr>
          <w:rFonts w:eastAsia="標楷體" w:hint="eastAsia"/>
          <w:noProof/>
          <w:spacing w:val="14"/>
          <w:sz w:val="28"/>
          <w:szCs w:val="28"/>
        </w:rPr>
        <w:t>）與異質整合等多種封裝形式，並深入探討相關製程技術，如引線鍵合（</w:t>
      </w:r>
      <w:r w:rsidRPr="00751856">
        <w:rPr>
          <w:rFonts w:eastAsia="標楷體" w:hint="eastAsia"/>
          <w:noProof/>
          <w:spacing w:val="14"/>
          <w:sz w:val="28"/>
          <w:szCs w:val="28"/>
        </w:rPr>
        <w:t>Wire Bonding</w:t>
      </w:r>
      <w:r w:rsidRPr="00751856">
        <w:rPr>
          <w:rFonts w:eastAsia="標楷體" w:hint="eastAsia"/>
          <w:noProof/>
          <w:spacing w:val="14"/>
          <w:sz w:val="28"/>
          <w:szCs w:val="28"/>
        </w:rPr>
        <w:t>）、倒裝晶片（</w:t>
      </w:r>
      <w:r w:rsidRPr="00751856">
        <w:rPr>
          <w:rFonts w:eastAsia="標楷體" w:hint="eastAsia"/>
          <w:noProof/>
          <w:spacing w:val="14"/>
          <w:sz w:val="28"/>
          <w:szCs w:val="28"/>
        </w:rPr>
        <w:t>Flip Chip</w:t>
      </w:r>
      <w:r w:rsidRPr="00751856">
        <w:rPr>
          <w:rFonts w:eastAsia="標楷體" w:hint="eastAsia"/>
          <w:noProof/>
          <w:spacing w:val="14"/>
          <w:sz w:val="28"/>
          <w:szCs w:val="28"/>
        </w:rPr>
        <w:t>）、重佈線層（</w:t>
      </w:r>
      <w:r w:rsidRPr="00751856">
        <w:rPr>
          <w:rFonts w:eastAsia="標楷體" w:hint="eastAsia"/>
          <w:noProof/>
          <w:spacing w:val="14"/>
          <w:sz w:val="28"/>
          <w:szCs w:val="28"/>
        </w:rPr>
        <w:t>RDL</w:t>
      </w:r>
      <w:r w:rsidRPr="00751856">
        <w:rPr>
          <w:rFonts w:eastAsia="標楷體" w:hint="eastAsia"/>
          <w:noProof/>
          <w:spacing w:val="14"/>
          <w:sz w:val="28"/>
          <w:szCs w:val="28"/>
        </w:rPr>
        <w:t>）、凸塊製程（</w:t>
      </w:r>
      <w:r w:rsidRPr="00751856">
        <w:rPr>
          <w:rFonts w:eastAsia="標楷體" w:hint="eastAsia"/>
          <w:noProof/>
          <w:spacing w:val="14"/>
          <w:sz w:val="28"/>
          <w:szCs w:val="28"/>
        </w:rPr>
        <w:t>Bumping</w:t>
      </w:r>
      <w:r w:rsidRPr="00751856">
        <w:rPr>
          <w:rFonts w:eastAsia="標楷體" w:hint="eastAsia"/>
          <w:noProof/>
          <w:spacing w:val="14"/>
          <w:sz w:val="28"/>
          <w:szCs w:val="28"/>
        </w:rPr>
        <w:t>）、矽通孔（</w:t>
      </w:r>
      <w:r w:rsidRPr="00751856">
        <w:rPr>
          <w:rFonts w:eastAsia="標楷體" w:hint="eastAsia"/>
          <w:noProof/>
          <w:spacing w:val="14"/>
          <w:sz w:val="28"/>
          <w:szCs w:val="28"/>
        </w:rPr>
        <w:t>TSV</w:t>
      </w:r>
      <w:r w:rsidRPr="00751856">
        <w:rPr>
          <w:rFonts w:eastAsia="標楷體" w:hint="eastAsia"/>
          <w:noProof/>
          <w:spacing w:val="14"/>
          <w:sz w:val="28"/>
          <w:szCs w:val="28"/>
        </w:rPr>
        <w:t>）與混合接合（</w:t>
      </w:r>
      <w:r w:rsidRPr="00751856">
        <w:rPr>
          <w:rFonts w:eastAsia="標楷體" w:hint="eastAsia"/>
          <w:noProof/>
          <w:spacing w:val="14"/>
          <w:sz w:val="28"/>
          <w:szCs w:val="28"/>
        </w:rPr>
        <w:t>Hybrid Bonding</w:t>
      </w:r>
      <w:r w:rsidRPr="00751856">
        <w:rPr>
          <w:rFonts w:eastAsia="標楷體" w:hint="eastAsia"/>
          <w:noProof/>
          <w:spacing w:val="14"/>
          <w:sz w:val="28"/>
          <w:szCs w:val="28"/>
        </w:rPr>
        <w:t>）等。隨著傳統微縮技術逐漸逼近摩爾定律的經濟極限，先進封裝提供了一條可行的替代路徑，以更具成本效益的方式提升</w:t>
      </w:r>
      <w:r w:rsidRPr="00751856">
        <w:rPr>
          <w:rFonts w:eastAsia="標楷體" w:hint="eastAsia"/>
          <w:noProof/>
          <w:spacing w:val="14"/>
          <w:sz w:val="28"/>
          <w:szCs w:val="28"/>
        </w:rPr>
        <w:t>I/O</w:t>
      </w:r>
      <w:r w:rsidRPr="00751856">
        <w:rPr>
          <w:rFonts w:eastAsia="標楷體" w:hint="eastAsia"/>
          <w:noProof/>
          <w:spacing w:val="14"/>
          <w:sz w:val="28"/>
          <w:szCs w:val="28"/>
        </w:rPr>
        <w:t>密度與運算</w:t>
      </w:r>
      <w:r w:rsidR="00985F66">
        <w:rPr>
          <w:rFonts w:eastAsia="標楷體" w:hint="eastAsia"/>
          <w:noProof/>
          <w:spacing w:val="14"/>
          <w:sz w:val="28"/>
          <w:szCs w:val="28"/>
        </w:rPr>
        <w:t>。</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1691"/>
        <w:gridCol w:w="2835"/>
        <w:gridCol w:w="2409"/>
        <w:gridCol w:w="1995"/>
      </w:tblGrid>
      <w:tr w:rsidR="00CC6EBF" w:rsidRPr="00A349A2" w:rsidTr="00985F66">
        <w:trPr>
          <w:trHeight w:hRule="exact" w:val="360"/>
        </w:trPr>
        <w:tc>
          <w:tcPr>
            <w:tcW w:w="1844"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691"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2835"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2409"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995"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985F66">
        <w:trPr>
          <w:trHeight w:val="1683"/>
        </w:trPr>
        <w:tc>
          <w:tcPr>
            <w:tcW w:w="1844"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2025/09/1</w:t>
            </w:r>
            <w:r w:rsidR="00BD61A2">
              <w:rPr>
                <w:rFonts w:eastAsia="標楷體"/>
                <w:noProof/>
              </w:rPr>
              <w:t>7</w:t>
            </w:r>
            <w:r w:rsidRPr="00751856">
              <w:rPr>
                <w:rFonts w:eastAsia="標楷體" w:hint="eastAsia"/>
                <w:noProof/>
              </w:rPr>
              <w:t>(</w:t>
            </w:r>
            <w:r w:rsidR="00BD61A2">
              <w:rPr>
                <w:rFonts w:eastAsia="標楷體" w:hint="eastAsia"/>
                <w:noProof/>
              </w:rPr>
              <w:t>三</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691"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半導體先進封裝技術</w:t>
            </w:r>
          </w:p>
        </w:tc>
        <w:tc>
          <w:tcPr>
            <w:tcW w:w="2835" w:type="dxa"/>
            <w:vAlign w:val="center"/>
          </w:tcPr>
          <w:p w:rsidR="00CC6EBF" w:rsidRPr="00751856" w:rsidRDefault="00CC6EBF" w:rsidP="00582897">
            <w:pPr>
              <w:spacing w:line="280" w:lineRule="exact"/>
              <w:rPr>
                <w:rFonts w:eastAsia="標楷體"/>
                <w:noProof/>
              </w:rPr>
            </w:pPr>
            <w:r w:rsidRPr="00751856">
              <w:rPr>
                <w:rFonts w:eastAsia="標楷體" w:hint="eastAsia"/>
                <w:noProof/>
              </w:rPr>
              <w:t>1</w:t>
            </w:r>
            <w:r w:rsidRPr="00751856">
              <w:rPr>
                <w:rFonts w:eastAsia="標楷體" w:hint="eastAsia"/>
                <w:noProof/>
              </w:rPr>
              <w:t>：先進封裝技術概論</w:t>
            </w:r>
          </w:p>
          <w:p w:rsidR="00CC6EBF" w:rsidRPr="00751856" w:rsidRDefault="00CC6EBF" w:rsidP="00582897">
            <w:pPr>
              <w:spacing w:line="280" w:lineRule="exact"/>
              <w:rPr>
                <w:rFonts w:eastAsia="標楷體"/>
                <w:noProof/>
              </w:rPr>
            </w:pPr>
            <w:r w:rsidRPr="00751856">
              <w:rPr>
                <w:rFonts w:eastAsia="標楷體" w:hint="eastAsia"/>
                <w:noProof/>
              </w:rPr>
              <w:t>2</w:t>
            </w:r>
            <w:r w:rsidRPr="00751856">
              <w:rPr>
                <w:rFonts w:eastAsia="標楷體" w:hint="eastAsia"/>
                <w:noProof/>
              </w:rPr>
              <w:t>：主流先進封裝技術解析</w:t>
            </w:r>
          </w:p>
          <w:p w:rsidR="00CC6EBF" w:rsidRPr="00985F66" w:rsidRDefault="00CC6EBF" w:rsidP="002620F7">
            <w:pPr>
              <w:spacing w:line="280" w:lineRule="exact"/>
              <w:rPr>
                <w:rFonts w:eastAsia="標楷體"/>
                <w:noProof/>
              </w:rPr>
            </w:pPr>
            <w:r w:rsidRPr="00751856">
              <w:rPr>
                <w:rFonts w:eastAsia="標楷體" w:hint="eastAsia"/>
                <w:noProof/>
              </w:rPr>
              <w:t>3</w:t>
            </w:r>
            <w:r w:rsidRPr="00751856">
              <w:rPr>
                <w:rFonts w:eastAsia="標楷體" w:hint="eastAsia"/>
                <w:noProof/>
              </w:rPr>
              <w:t>：產業趨勢與應用實例</w:t>
            </w:r>
          </w:p>
        </w:tc>
        <w:tc>
          <w:tcPr>
            <w:tcW w:w="2409" w:type="dxa"/>
            <w:vAlign w:val="center"/>
          </w:tcPr>
          <w:p w:rsidR="00CC6EBF" w:rsidRPr="00985F66" w:rsidRDefault="00CC6EBF" w:rsidP="00985F66">
            <w:pPr>
              <w:pStyle w:val="TableParagraph"/>
              <w:kinsoku w:val="0"/>
              <w:overflowPunct w:val="0"/>
              <w:spacing w:line="300" w:lineRule="exact"/>
              <w:ind w:left="29" w:right="-16"/>
              <w:rPr>
                <w:rFonts w:eastAsia="標楷體"/>
                <w:bCs/>
                <w:noProof/>
                <w:lang w:eastAsia="zh-HK"/>
              </w:rPr>
            </w:pPr>
            <w:r w:rsidRPr="00751856">
              <w:rPr>
                <w:rFonts w:eastAsia="標楷體" w:hint="eastAsia"/>
                <w:bCs/>
                <w:noProof/>
                <w:lang w:eastAsia="zh-HK"/>
              </w:rPr>
              <w:t>東海大學電機工程學系田青禾助理教授</w:t>
            </w:r>
          </w:p>
        </w:tc>
        <w:tc>
          <w:tcPr>
            <w:tcW w:w="1995" w:type="dxa"/>
            <w:vAlign w:val="center"/>
          </w:tcPr>
          <w:p w:rsidR="00CC6EBF" w:rsidRPr="00751856" w:rsidRDefault="00CC6EBF" w:rsidP="00582897">
            <w:pPr>
              <w:pStyle w:val="TableParagraph"/>
              <w:kinsoku w:val="0"/>
              <w:overflowPunct w:val="0"/>
              <w:spacing w:line="300" w:lineRule="exact"/>
              <w:ind w:left="28"/>
              <w:rPr>
                <w:rFonts w:eastAsia="標楷體"/>
                <w:noProof/>
              </w:rPr>
            </w:pPr>
            <w:r w:rsidRPr="00751856">
              <w:rPr>
                <w:rFonts w:eastAsia="標楷體" w:hint="eastAsia"/>
                <w:noProof/>
              </w:rPr>
              <w:t>【實體線上併行】</w:t>
            </w:r>
          </w:p>
          <w:p w:rsidR="00CC6EBF" w:rsidRPr="00751856" w:rsidRDefault="00CC6EBF" w:rsidP="00582897">
            <w:pPr>
              <w:pStyle w:val="TableParagraph"/>
              <w:kinsoku w:val="0"/>
              <w:overflowPunct w:val="0"/>
              <w:spacing w:line="300" w:lineRule="exact"/>
              <w:ind w:left="28"/>
              <w:rPr>
                <w:rFonts w:eastAsia="標楷體"/>
                <w:noProof/>
              </w:rPr>
            </w:pPr>
            <w:r w:rsidRPr="00751856">
              <w:rPr>
                <w:rFonts w:eastAsia="標楷體" w:hint="eastAsia"/>
                <w:noProof/>
              </w:rPr>
              <w:t>線上課程軟體：</w:t>
            </w:r>
            <w:r w:rsidRPr="00751856">
              <w:rPr>
                <w:rFonts w:eastAsia="標楷體" w:hint="eastAsia"/>
                <w:noProof/>
              </w:rPr>
              <w:t>Google Meet</w:t>
            </w:r>
          </w:p>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實體地點：台中市西屯區科園路</w:t>
            </w:r>
            <w:r w:rsidRPr="00751856">
              <w:rPr>
                <w:rFonts w:eastAsia="標楷體" w:hint="eastAsia"/>
                <w:noProof/>
              </w:rPr>
              <w:t>19</w:t>
            </w:r>
            <w:r w:rsidRPr="00751856">
              <w:rPr>
                <w:rFonts w:eastAsia="標楷體" w:hint="eastAsia"/>
                <w:noProof/>
              </w:rPr>
              <w:t>號中興大學中科育成大樓</w:t>
            </w:r>
          </w:p>
        </w:tc>
      </w:tr>
      <w:tr w:rsidR="00CC6EBF" w:rsidRPr="00A349A2" w:rsidTr="005B79ED">
        <w:trPr>
          <w:trHeight w:val="1702"/>
        </w:trPr>
        <w:tc>
          <w:tcPr>
            <w:tcW w:w="10774" w:type="dxa"/>
            <w:gridSpan w:val="5"/>
            <w:vAlign w:val="center"/>
          </w:tcPr>
          <w:p w:rsidR="00CC6EBF" w:rsidRPr="00A349A2" w:rsidRDefault="00985F66" w:rsidP="0064724C">
            <w:pPr>
              <w:pStyle w:val="TableParagraph"/>
              <w:kinsoku w:val="0"/>
              <w:overflowPunct w:val="0"/>
              <w:spacing w:line="300" w:lineRule="exact"/>
              <w:rPr>
                <w:rFonts w:eastAsia="標楷體"/>
                <w:bCs/>
                <w:color w:val="000000"/>
              </w:rPr>
            </w:pPr>
            <w:r>
              <w:rPr>
                <w:rFonts w:eastAsia="標楷體" w:hint="eastAsia"/>
                <w:noProof/>
                <w:color w:val="222222"/>
              </w:rPr>
              <w:drawing>
                <wp:anchor distT="0" distB="0" distL="114300" distR="114300" simplePos="0" relativeHeight="251736064" behindDoc="0" locked="0" layoutInCell="1" allowOverlap="1">
                  <wp:simplePos x="0" y="0"/>
                  <wp:positionH relativeFrom="column">
                    <wp:posOffset>4753610</wp:posOffset>
                  </wp:positionH>
                  <wp:positionV relativeFrom="paragraph">
                    <wp:posOffset>99060</wp:posOffset>
                  </wp:positionV>
                  <wp:extent cx="723900" cy="723900"/>
                  <wp:effectExtent l="0" t="0" r="0" b="0"/>
                  <wp:wrapNone/>
                  <wp:docPr id="27" name="圖片 27" descr="C:\Users\nini\AppData\Local\Microsoft\Windows\INetCache\Content.MSO\BE7FA7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nini\AppData\Local\Microsoft\Windows\INetCache\Content.MSO\BE7FA791.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6EBF" w:rsidRPr="00A349A2">
              <w:rPr>
                <w:rFonts w:eastAsia="標楷體"/>
                <w:bCs/>
                <w:color w:val="000000"/>
              </w:rPr>
              <w:t>報名方式</w:t>
            </w:r>
            <w:r w:rsidR="00CC6EBF" w:rsidRPr="00A349A2">
              <w:rPr>
                <w:rFonts w:eastAsia="標楷體"/>
                <w:bCs/>
                <w:color w:val="000000"/>
              </w:rPr>
              <w:t>:</w:t>
            </w:r>
          </w:p>
          <w:p w:rsidR="00CC6EBF" w:rsidRPr="00985F66" w:rsidRDefault="00CC6EBF" w:rsidP="00401C20">
            <w:pPr>
              <w:pStyle w:val="TableParagraph"/>
              <w:numPr>
                <w:ilvl w:val="0"/>
                <w:numId w:val="1"/>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3" w:history="1">
              <w:r w:rsidR="00985F66" w:rsidRPr="00751856">
                <w:rPr>
                  <w:rStyle w:val="a8"/>
                  <w:rFonts w:eastAsia="標楷體"/>
                  <w:bCs/>
                  <w:noProof/>
                </w:rPr>
                <w:t>https://reurl.cc/89jvG4</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CC6EB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185"/>
        <w:gridCol w:w="5177"/>
      </w:tblGrid>
      <w:tr w:rsidR="00CC6EBF" w:rsidRPr="00A349A2" w:rsidTr="005B79ED">
        <w:trPr>
          <w:trHeight w:val="252"/>
          <w:tblHeader/>
        </w:trPr>
        <w:tc>
          <w:tcPr>
            <w:tcW w:w="15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4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5B79ED">
        <w:trPr>
          <w:trHeight w:val="860"/>
        </w:trPr>
        <w:tc>
          <w:tcPr>
            <w:tcW w:w="1536"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pacing w:line="300" w:lineRule="exact"/>
              <w:jc w:val="both"/>
              <w:rPr>
                <w:rFonts w:eastAsia="標楷體"/>
              </w:rPr>
            </w:pPr>
            <w:r w:rsidRPr="00751856">
              <w:rPr>
                <w:rFonts w:eastAsia="標楷體" w:hint="eastAsia"/>
                <w:noProof/>
              </w:rPr>
              <w:t>東海大學電機工程學系助理教授</w:t>
            </w:r>
          </w:p>
        </w:tc>
        <w:tc>
          <w:tcPr>
            <w:tcW w:w="1028"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napToGrid w:val="0"/>
              <w:spacing w:line="300" w:lineRule="exact"/>
              <w:jc w:val="both"/>
              <w:rPr>
                <w:rFonts w:eastAsia="標楷體"/>
                <w:bCs/>
                <w:lang w:eastAsia="zh-HK"/>
              </w:rPr>
            </w:pPr>
            <w:r w:rsidRPr="00751856">
              <w:rPr>
                <w:rFonts w:eastAsia="標楷體" w:hint="eastAsia"/>
                <w:bCs/>
                <w:noProof/>
                <w:lang w:eastAsia="zh-HK"/>
              </w:rPr>
              <w:t>國立台北科技大學</w:t>
            </w:r>
            <w:r w:rsidRPr="00751856">
              <w:rPr>
                <w:rFonts w:eastAsia="標楷體" w:hint="eastAsia"/>
                <w:bCs/>
                <w:noProof/>
                <w:lang w:eastAsia="zh-HK"/>
              </w:rPr>
              <w:t xml:space="preserve"> </w:t>
            </w:r>
            <w:r w:rsidRPr="00751856">
              <w:rPr>
                <w:rFonts w:eastAsia="標楷體" w:hint="eastAsia"/>
                <w:bCs/>
                <w:noProof/>
                <w:lang w:eastAsia="zh-HK"/>
              </w:rPr>
              <w:t>光電工程所博士</w:t>
            </w:r>
          </w:p>
        </w:tc>
        <w:tc>
          <w:tcPr>
            <w:tcW w:w="2436"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深紫外光</w:t>
            </w:r>
            <w:r w:rsidRPr="00751856">
              <w:rPr>
                <w:rFonts w:eastAsia="標楷體" w:hint="eastAsia"/>
                <w:noProof/>
              </w:rPr>
              <w:t>/</w:t>
            </w:r>
            <w:r w:rsidRPr="00751856">
              <w:rPr>
                <w:rFonts w:eastAsia="標楷體" w:hint="eastAsia"/>
                <w:noProof/>
              </w:rPr>
              <w:t>藍光氮化物</w:t>
            </w:r>
            <w:r w:rsidRPr="00751856">
              <w:rPr>
                <w:rFonts w:eastAsia="標楷體" w:hint="eastAsia"/>
                <w:noProof/>
              </w:rPr>
              <w:t>LED</w:t>
            </w:r>
            <w:r w:rsidRPr="00751856">
              <w:rPr>
                <w:rFonts w:eastAsia="標楷體" w:hint="eastAsia"/>
                <w:noProof/>
              </w:rPr>
              <w:t>元件製程技術、深紫外光</w:t>
            </w:r>
            <w:r w:rsidRPr="00751856">
              <w:rPr>
                <w:rFonts w:eastAsia="標楷體" w:hint="eastAsia"/>
                <w:noProof/>
              </w:rPr>
              <w:t>/</w:t>
            </w:r>
            <w:r w:rsidRPr="00751856">
              <w:rPr>
                <w:rFonts w:eastAsia="標楷體" w:hint="eastAsia"/>
                <w:noProof/>
              </w:rPr>
              <w:t>白光</w:t>
            </w:r>
            <w:r w:rsidRPr="00751856">
              <w:rPr>
                <w:rFonts w:eastAsia="標楷體" w:hint="eastAsia"/>
                <w:noProof/>
              </w:rPr>
              <w:t>LED</w:t>
            </w:r>
            <w:r w:rsidRPr="00751856">
              <w:rPr>
                <w:rFonts w:eastAsia="標楷體" w:hint="eastAsia"/>
                <w:noProof/>
              </w:rPr>
              <w:t>封裝設計</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鈣鈦礦</w:t>
            </w:r>
            <w:r w:rsidRPr="00751856">
              <w:rPr>
                <w:rFonts w:eastAsia="標楷體" w:hint="eastAsia"/>
                <w:noProof/>
              </w:rPr>
              <w:t>(</w:t>
            </w:r>
            <w:r w:rsidRPr="00751856">
              <w:rPr>
                <w:rFonts w:eastAsia="標楷體" w:hint="eastAsia"/>
                <w:noProof/>
              </w:rPr>
              <w:t>量子點</w:t>
            </w:r>
            <w:r w:rsidRPr="00751856">
              <w:rPr>
                <w:rFonts w:eastAsia="標楷體" w:hint="eastAsia"/>
                <w:noProof/>
              </w:rPr>
              <w:t>)LED/</w:t>
            </w:r>
            <w:r w:rsidRPr="00751856">
              <w:rPr>
                <w:rFonts w:eastAsia="標楷體" w:hint="eastAsia"/>
                <w:noProof/>
              </w:rPr>
              <w:t>太陽能電池</w:t>
            </w:r>
            <w:r w:rsidRPr="00751856">
              <w:rPr>
                <w:rFonts w:eastAsia="標楷體" w:hint="eastAsia"/>
                <w:noProof/>
              </w:rPr>
              <w:t>/</w:t>
            </w:r>
            <w:r w:rsidRPr="00751856">
              <w:rPr>
                <w:rFonts w:eastAsia="標楷體" w:hint="eastAsia"/>
                <w:noProof/>
              </w:rPr>
              <w:t>感測器製備</w:t>
            </w:r>
          </w:p>
          <w:p w:rsidR="00CC6EBF" w:rsidRPr="004E352F" w:rsidRDefault="00CC6EBF" w:rsidP="005B79ED">
            <w:pPr>
              <w:snapToGrid w:val="0"/>
              <w:spacing w:line="300" w:lineRule="exact"/>
              <w:ind w:rightChars="47" w:right="113"/>
              <w:jc w:val="both"/>
              <w:rPr>
                <w:rFonts w:eastAsia="標楷體"/>
              </w:rPr>
            </w:pPr>
            <w:r w:rsidRPr="00751856">
              <w:rPr>
                <w:rFonts w:eastAsia="標楷體" w:hint="eastAsia"/>
                <w:noProof/>
              </w:rPr>
              <w:t>新穎感測光電半導體材料與元件製備</w:t>
            </w:r>
          </w:p>
        </w:tc>
      </w:tr>
    </w:tbl>
    <w:p w:rsidR="00CC6EBF" w:rsidRDefault="0059689D"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9744" behindDoc="0" locked="0" layoutInCell="1" allowOverlap="1">
                <wp:simplePos x="0" y="0"/>
                <wp:positionH relativeFrom="column">
                  <wp:posOffset>2981325</wp:posOffset>
                </wp:positionH>
                <wp:positionV relativeFrom="paragraph">
                  <wp:posOffset>444500</wp:posOffset>
                </wp:positionV>
                <wp:extent cx="457200" cy="320040"/>
                <wp:effectExtent l="0" t="0" r="0" b="381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34.75pt;margin-top:35pt;width:36pt;height:25.2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" filled="f" stroked="f">
                <v:textbox style="mso-fit-shape-to-text:t">
                  <w:txbxContent>
                    <w:p w:rsidR="00C80CAB" w:rsidRDefault="00C80CAB">
                      <w:r>
                        <w:t>11</w:t>
                      </w:r>
                    </w:p>
                  </w:txbxContent>
                </v:textbox>
                <w10:wrap type="square"/>
              </v:shape>
            </w:pict>
          </mc:Fallback>
        </mc:AlternateContent>
      </w:r>
      <w:r w:rsidR="00CC6EBF" w:rsidRPr="00D97CC4">
        <w:rPr>
          <w:rFonts w:hint="eastAsia"/>
          <w:sz w:val="16"/>
          <w:szCs w:val="16"/>
        </w:rPr>
        <w:t xml:space="preserve"> </w:t>
      </w:r>
    </w:p>
    <w:p w:rsidR="00CC6EBF" w:rsidRDefault="00CC6EBF" w:rsidP="000C67C9">
      <w:pPr>
        <w:pStyle w:val="a3"/>
        <w:jc w:val="center"/>
        <w:rPr>
          <w:rFonts w:ascii="Times New Roman"/>
        </w:rPr>
      </w:pPr>
      <w:r w:rsidRPr="00E6449E">
        <w:rPr>
          <w:rFonts w:ascii="Times New Roman" w:hint="eastAsia"/>
        </w:rPr>
        <w:lastRenderedPageBreak/>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Default="00CC6EBF" w:rsidP="006164C6">
      <w:pPr>
        <w:kinsoku w:val="0"/>
        <w:overflowPunct w:val="0"/>
        <w:spacing w:line="360" w:lineRule="exact"/>
        <w:ind w:right="-2"/>
        <w:rPr>
          <w:rFonts w:eastAsia="標楷體"/>
          <w:spacing w:val="14"/>
          <w:sz w:val="28"/>
          <w:szCs w:val="28"/>
        </w:rPr>
      </w:pP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生涯規劃與時間管理及職場不法侵害與職場霸凌防治</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751856" w:rsidRDefault="00CC6EBF" w:rsidP="00582897">
      <w:pPr>
        <w:pStyle w:val="a6"/>
        <w:kinsoku w:val="0"/>
        <w:overflowPunct w:val="0"/>
        <w:spacing w:line="360" w:lineRule="exact"/>
        <w:ind w:firstLineChars="200" w:firstLine="616"/>
        <w:rPr>
          <w:rFonts w:eastAsia="標楷體"/>
          <w:noProof/>
          <w:spacing w:val="14"/>
          <w:sz w:val="28"/>
          <w:szCs w:val="28"/>
        </w:rPr>
      </w:pPr>
      <w:r w:rsidRPr="00751856">
        <w:rPr>
          <w:rFonts w:eastAsia="標楷體" w:hint="eastAsia"/>
          <w:noProof/>
          <w:spacing w:val="14"/>
          <w:sz w:val="28"/>
          <w:szCs w:val="28"/>
        </w:rPr>
        <w:t>(</w:t>
      </w:r>
      <w:r w:rsidRPr="00751856">
        <w:rPr>
          <w:rFonts w:eastAsia="標楷體" w:hint="eastAsia"/>
          <w:noProof/>
          <w:spacing w:val="14"/>
          <w:sz w:val="28"/>
          <w:szCs w:val="28"/>
        </w:rPr>
        <w:t>一</w:t>
      </w:r>
      <w:r w:rsidRPr="00751856">
        <w:rPr>
          <w:rFonts w:eastAsia="標楷體" w:hint="eastAsia"/>
          <w:noProof/>
          <w:spacing w:val="14"/>
          <w:sz w:val="28"/>
          <w:szCs w:val="28"/>
        </w:rPr>
        <w:t>)</w:t>
      </w:r>
      <w:r w:rsidRPr="00751856">
        <w:rPr>
          <w:rFonts w:eastAsia="標楷體" w:hint="eastAsia"/>
          <w:noProof/>
          <w:spacing w:val="14"/>
          <w:sz w:val="28"/>
          <w:szCs w:val="28"/>
        </w:rPr>
        <w:t>時代與科技的進展與變化快速，長遠的職涯規劃思維十分重要。本講座將與您探討生涯發展型態的覺察，打破生涯的迷思以建立更客觀有彈性的想法，分析影響生涯發展的阻隔因素，教您具體的生涯規畫策略。</w:t>
      </w:r>
    </w:p>
    <w:p w:rsidR="00CC6EBF" w:rsidRPr="00751856" w:rsidRDefault="00CC6EBF" w:rsidP="00582897">
      <w:pPr>
        <w:pStyle w:val="a6"/>
        <w:kinsoku w:val="0"/>
        <w:overflowPunct w:val="0"/>
        <w:spacing w:line="360" w:lineRule="exact"/>
        <w:ind w:firstLineChars="200" w:firstLine="616"/>
        <w:rPr>
          <w:rFonts w:eastAsia="標楷體"/>
          <w:noProof/>
          <w:spacing w:val="14"/>
          <w:sz w:val="28"/>
          <w:szCs w:val="28"/>
        </w:rPr>
      </w:pPr>
      <w:r w:rsidRPr="00751856">
        <w:rPr>
          <w:rFonts w:eastAsia="標楷體" w:hint="eastAsia"/>
          <w:noProof/>
          <w:spacing w:val="14"/>
          <w:sz w:val="28"/>
          <w:szCs w:val="28"/>
        </w:rPr>
        <w:t>生命中的角色多元，如何在有限的時間內充分運用在重要的人事物上十分關鍵。講座會引導您轉換與調適生活中的多重角色，有效運用時間且避免拖延，並建立正面的生活習慣。</w:t>
      </w:r>
    </w:p>
    <w:p w:rsidR="00CC6EBF" w:rsidRPr="006164C6" w:rsidRDefault="00985F66" w:rsidP="00B31870">
      <w:pPr>
        <w:pStyle w:val="a6"/>
        <w:kinsoku w:val="0"/>
        <w:overflowPunct w:val="0"/>
        <w:spacing w:after="0" w:line="360" w:lineRule="exact"/>
        <w:ind w:firstLineChars="200" w:firstLine="480"/>
        <w:rPr>
          <w:rFonts w:eastAsia="標楷體"/>
          <w:spacing w:val="14"/>
          <w:sz w:val="28"/>
          <w:szCs w:val="28"/>
        </w:rPr>
      </w:pPr>
      <w:r>
        <w:rPr>
          <w:noProof/>
        </w:rPr>
        <mc:AlternateContent>
          <mc:Choice Requires="wps">
            <w:drawing>
              <wp:anchor distT="45720" distB="45720" distL="114300" distR="114300" simplePos="0" relativeHeight="251741184" behindDoc="0" locked="0" layoutInCell="1" allowOverlap="1" wp14:anchorId="55F70441" wp14:editId="006B0AC8">
                <wp:simplePos x="0" y="0"/>
                <wp:positionH relativeFrom="column">
                  <wp:posOffset>3190875</wp:posOffset>
                </wp:positionH>
                <wp:positionV relativeFrom="paragraph">
                  <wp:posOffset>6810375</wp:posOffset>
                </wp:positionV>
                <wp:extent cx="466725" cy="320040"/>
                <wp:effectExtent l="0" t="0" r="0" b="381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sidP="00985F66">
                            <w: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F70441" id="_x0000_s1037" type="#_x0000_t202" style="position:absolute;left:0;text-align:left;margin-left:251.25pt;margin-top:536.25pt;width:36.75pt;height:25.2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gYzwIAAMU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" filled="f" stroked="f">
                <v:textbox style="mso-fit-shape-to-text:t">
                  <w:txbxContent>
                    <w:p w:rsidR="00C80CAB" w:rsidRDefault="00C80CAB" w:rsidP="00985F66">
                      <w:r>
                        <w:t>12</w:t>
                      </w:r>
                    </w:p>
                  </w:txbxContent>
                </v:textbox>
              </v:shape>
            </w:pict>
          </mc:Fallback>
        </mc:AlternateContent>
      </w:r>
      <w:r w:rsidR="00CC6EBF" w:rsidRPr="00751856">
        <w:rPr>
          <w:rFonts w:eastAsia="標楷體" w:hint="eastAsia"/>
          <w:noProof/>
          <w:spacing w:val="14"/>
          <w:sz w:val="28"/>
          <w:szCs w:val="28"/>
        </w:rPr>
        <w:t>(</w:t>
      </w:r>
      <w:r w:rsidR="00CC6EBF" w:rsidRPr="00751856">
        <w:rPr>
          <w:rFonts w:eastAsia="標楷體" w:hint="eastAsia"/>
          <w:noProof/>
          <w:spacing w:val="14"/>
          <w:sz w:val="28"/>
          <w:szCs w:val="28"/>
        </w:rPr>
        <w:t>二</w:t>
      </w:r>
      <w:r w:rsidR="00CC6EBF" w:rsidRPr="00751856">
        <w:rPr>
          <w:rFonts w:eastAsia="標楷體" w:hint="eastAsia"/>
          <w:noProof/>
          <w:spacing w:val="14"/>
          <w:sz w:val="28"/>
          <w:szCs w:val="28"/>
        </w:rPr>
        <w:t>)</w:t>
      </w:r>
      <w:r w:rsidRPr="00985F66">
        <w:rPr>
          <w:rFonts w:hint="eastAsia"/>
        </w:rPr>
        <w:t xml:space="preserve"> </w:t>
      </w:r>
      <w:r w:rsidRPr="00985F66">
        <w:rPr>
          <w:rFonts w:eastAsia="標楷體" w:hint="eastAsia"/>
          <w:noProof/>
          <w:spacing w:val="14"/>
          <w:sz w:val="28"/>
          <w:szCs w:val="28"/>
        </w:rPr>
        <w:t>職場不法侵害時有所聞，如何在職場中辨識自身的處境與身心狀態，能即時的預防與求助非常重要！本講座帶您認識身心狀態的辨識及求助管道，以及理解不法侵害中的職場霸凌與性騷擾之法規與具體案例，且能以好的傾聽與同理他人的能力，化解職場衝突</w:t>
      </w:r>
      <w:r>
        <w:rPr>
          <w:rFonts w:eastAsia="標楷體" w:hint="eastAsia"/>
          <w:noProof/>
          <w:spacing w:val="14"/>
          <w:sz w:val="28"/>
          <w:szCs w:val="28"/>
        </w:rPr>
        <w:t>。</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2126"/>
        <w:gridCol w:w="3402"/>
        <w:gridCol w:w="1701"/>
        <w:gridCol w:w="1701"/>
      </w:tblGrid>
      <w:tr w:rsidR="00CC6EBF" w:rsidRPr="00A349A2" w:rsidTr="005B79ED">
        <w:trPr>
          <w:trHeight w:hRule="exact" w:val="360"/>
        </w:trPr>
        <w:tc>
          <w:tcPr>
            <w:tcW w:w="1844"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2126"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5B79ED">
        <w:trPr>
          <w:trHeight w:val="1683"/>
        </w:trPr>
        <w:tc>
          <w:tcPr>
            <w:tcW w:w="1844"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2025/09/22(</w:t>
            </w:r>
            <w:r w:rsidRPr="00751856">
              <w:rPr>
                <w:rFonts w:eastAsia="標楷體" w:hint="eastAsia"/>
                <w:noProof/>
              </w:rPr>
              <w:t>一</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2126"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生涯規劃與時間管理及職場不法侵害與職場霸凌防治</w:t>
            </w:r>
          </w:p>
        </w:tc>
        <w:tc>
          <w:tcPr>
            <w:tcW w:w="3402" w:type="dxa"/>
            <w:vAlign w:val="center"/>
          </w:tcPr>
          <w:p w:rsidR="00CC6EBF" w:rsidRPr="00751856" w:rsidRDefault="00CC6EBF" w:rsidP="00582897">
            <w:pPr>
              <w:spacing w:line="280" w:lineRule="exact"/>
              <w:rPr>
                <w:rFonts w:eastAsia="標楷體"/>
                <w:noProof/>
              </w:rPr>
            </w:pPr>
            <w:r w:rsidRPr="00751856">
              <w:rPr>
                <w:rFonts w:eastAsia="標楷體" w:hint="eastAsia"/>
                <w:noProof/>
              </w:rPr>
              <w:t>1.</w:t>
            </w:r>
            <w:r w:rsidRPr="00751856">
              <w:rPr>
                <w:rFonts w:eastAsia="標楷體" w:hint="eastAsia"/>
                <w:noProof/>
              </w:rPr>
              <w:t>生涯發展型態的優劣分析</w:t>
            </w:r>
          </w:p>
          <w:p w:rsidR="00CC6EBF" w:rsidRPr="00751856" w:rsidRDefault="00CC6EBF" w:rsidP="00582897">
            <w:pPr>
              <w:spacing w:line="280" w:lineRule="exact"/>
              <w:rPr>
                <w:rFonts w:eastAsia="標楷體"/>
                <w:noProof/>
              </w:rPr>
            </w:pPr>
            <w:r w:rsidRPr="00751856">
              <w:rPr>
                <w:rFonts w:eastAsia="標楷體" w:hint="eastAsia"/>
                <w:noProof/>
              </w:rPr>
              <w:t>2.</w:t>
            </w:r>
            <w:r w:rsidRPr="00751856">
              <w:rPr>
                <w:rFonts w:eastAsia="標楷體" w:hint="eastAsia"/>
                <w:noProof/>
              </w:rPr>
              <w:t>打破生涯迷思</w:t>
            </w:r>
          </w:p>
          <w:p w:rsidR="00CC6EBF" w:rsidRPr="00751856" w:rsidRDefault="00CC6EBF" w:rsidP="00582897">
            <w:pPr>
              <w:spacing w:line="280" w:lineRule="exact"/>
              <w:rPr>
                <w:rFonts w:eastAsia="標楷體"/>
                <w:noProof/>
              </w:rPr>
            </w:pPr>
            <w:r w:rsidRPr="00751856">
              <w:rPr>
                <w:rFonts w:eastAsia="標楷體" w:hint="eastAsia"/>
                <w:noProof/>
              </w:rPr>
              <w:t>3.</w:t>
            </w:r>
            <w:r w:rsidRPr="00751856">
              <w:rPr>
                <w:rFonts w:eastAsia="標楷體" w:hint="eastAsia"/>
                <w:noProof/>
              </w:rPr>
              <w:t>生涯發展阻隔因素分析及因應</w:t>
            </w:r>
          </w:p>
          <w:p w:rsidR="00CC6EBF" w:rsidRPr="00751856" w:rsidRDefault="00CC6EBF" w:rsidP="00582897">
            <w:pPr>
              <w:spacing w:line="280" w:lineRule="exact"/>
              <w:rPr>
                <w:rFonts w:eastAsia="標楷體"/>
                <w:noProof/>
              </w:rPr>
            </w:pPr>
            <w:r w:rsidRPr="00751856">
              <w:rPr>
                <w:rFonts w:eastAsia="標楷體" w:hint="eastAsia"/>
                <w:noProof/>
              </w:rPr>
              <w:t>4.</w:t>
            </w:r>
            <w:r w:rsidRPr="00751856">
              <w:rPr>
                <w:rFonts w:eastAsia="標楷體" w:hint="eastAsia"/>
                <w:noProof/>
              </w:rPr>
              <w:t>生涯規劃的策略</w:t>
            </w:r>
          </w:p>
          <w:p w:rsidR="00CC6EBF" w:rsidRPr="00751856" w:rsidRDefault="00CC6EBF" w:rsidP="00582897">
            <w:pPr>
              <w:spacing w:line="280" w:lineRule="exact"/>
              <w:rPr>
                <w:rFonts w:eastAsia="標楷體"/>
                <w:noProof/>
              </w:rPr>
            </w:pPr>
            <w:r w:rsidRPr="00751856">
              <w:rPr>
                <w:rFonts w:eastAsia="標楷體" w:hint="eastAsia"/>
                <w:noProof/>
              </w:rPr>
              <w:t>5.</w:t>
            </w:r>
            <w:r w:rsidRPr="00751856">
              <w:rPr>
                <w:rFonts w:eastAsia="標楷體" w:hint="eastAsia"/>
                <w:noProof/>
              </w:rPr>
              <w:t>生活中多重角色的轉換與調適</w:t>
            </w:r>
          </w:p>
          <w:p w:rsidR="00CC6EBF" w:rsidRPr="00751856" w:rsidRDefault="00CC6EBF" w:rsidP="00582897">
            <w:pPr>
              <w:spacing w:line="280" w:lineRule="exact"/>
              <w:rPr>
                <w:rFonts w:eastAsia="標楷體"/>
                <w:noProof/>
              </w:rPr>
            </w:pPr>
            <w:r w:rsidRPr="00751856">
              <w:rPr>
                <w:rFonts w:eastAsia="標楷體" w:hint="eastAsia"/>
                <w:noProof/>
              </w:rPr>
              <w:t>6.</w:t>
            </w:r>
            <w:r w:rsidRPr="00751856">
              <w:rPr>
                <w:rFonts w:eastAsia="標楷體" w:hint="eastAsia"/>
                <w:noProof/>
              </w:rPr>
              <w:t>如何做好時間管理</w:t>
            </w:r>
          </w:p>
          <w:p w:rsidR="00CC6EBF" w:rsidRPr="00751856" w:rsidRDefault="00CC6EBF" w:rsidP="00582897">
            <w:pPr>
              <w:spacing w:line="280" w:lineRule="exact"/>
              <w:rPr>
                <w:rFonts w:eastAsia="標楷體"/>
                <w:noProof/>
              </w:rPr>
            </w:pPr>
            <w:r w:rsidRPr="00751856">
              <w:rPr>
                <w:rFonts w:eastAsia="標楷體" w:hint="eastAsia"/>
                <w:noProof/>
              </w:rPr>
              <w:t>7.</w:t>
            </w:r>
            <w:r w:rsidRPr="00751856">
              <w:rPr>
                <w:rFonts w:eastAsia="標楷體" w:hint="eastAsia"/>
                <w:noProof/>
              </w:rPr>
              <w:t>如何改善慣性拖延</w:t>
            </w:r>
          </w:p>
          <w:p w:rsidR="00CC6EBF" w:rsidRPr="00751856" w:rsidRDefault="00CC6EBF" w:rsidP="00582897">
            <w:pPr>
              <w:spacing w:line="280" w:lineRule="exact"/>
              <w:rPr>
                <w:rFonts w:eastAsia="標楷體"/>
                <w:noProof/>
              </w:rPr>
            </w:pPr>
            <w:r w:rsidRPr="00751856">
              <w:rPr>
                <w:rFonts w:eastAsia="標楷體" w:hint="eastAsia"/>
                <w:noProof/>
              </w:rPr>
              <w:t>8.</w:t>
            </w:r>
            <w:r w:rsidRPr="00751856">
              <w:rPr>
                <w:rFonts w:eastAsia="標楷體" w:hint="eastAsia"/>
                <w:noProof/>
              </w:rPr>
              <w:t>建立正面的生活習慣</w:t>
            </w:r>
          </w:p>
          <w:p w:rsidR="00CC6EBF" w:rsidRPr="00751856" w:rsidRDefault="00CC6EBF" w:rsidP="00582897">
            <w:pPr>
              <w:spacing w:line="280" w:lineRule="exact"/>
              <w:rPr>
                <w:rFonts w:eastAsia="標楷體"/>
                <w:noProof/>
              </w:rPr>
            </w:pPr>
            <w:r w:rsidRPr="00751856">
              <w:rPr>
                <w:rFonts w:eastAsia="標楷體" w:hint="eastAsia"/>
                <w:noProof/>
              </w:rPr>
              <w:t>9.</w:t>
            </w:r>
            <w:r w:rsidRPr="00751856">
              <w:rPr>
                <w:rFonts w:eastAsia="標楷體" w:hint="eastAsia"/>
                <w:noProof/>
              </w:rPr>
              <w:t>職場員工關懷的內涵與方式</w:t>
            </w:r>
          </w:p>
          <w:p w:rsidR="00CC6EBF" w:rsidRPr="00751856" w:rsidRDefault="00CC6EBF" w:rsidP="00582897">
            <w:pPr>
              <w:spacing w:line="280" w:lineRule="exact"/>
              <w:rPr>
                <w:rFonts w:eastAsia="標楷體"/>
                <w:noProof/>
              </w:rPr>
            </w:pPr>
            <w:r w:rsidRPr="00751856">
              <w:rPr>
                <w:rFonts w:eastAsia="標楷體" w:hint="eastAsia"/>
                <w:noProof/>
              </w:rPr>
              <w:t>10.</w:t>
            </w:r>
            <w:r w:rsidRPr="00751856">
              <w:rPr>
                <w:rFonts w:eastAsia="標楷體" w:hint="eastAsia"/>
                <w:noProof/>
              </w:rPr>
              <w:t>辨識與關懷工作同仁身心需求與狀態</w:t>
            </w:r>
          </w:p>
          <w:p w:rsidR="00CC6EBF" w:rsidRPr="00751856" w:rsidRDefault="00CC6EBF" w:rsidP="00582897">
            <w:pPr>
              <w:spacing w:line="280" w:lineRule="exact"/>
              <w:rPr>
                <w:rFonts w:eastAsia="標楷體"/>
                <w:noProof/>
              </w:rPr>
            </w:pPr>
            <w:r w:rsidRPr="00751856">
              <w:rPr>
                <w:rFonts w:eastAsia="標楷體" w:hint="eastAsia"/>
                <w:noProof/>
              </w:rPr>
              <w:t>11.</w:t>
            </w:r>
            <w:r w:rsidRPr="00751856">
              <w:rPr>
                <w:rFonts w:eastAsia="標楷體" w:hint="eastAsia"/>
                <w:noProof/>
              </w:rPr>
              <w:t>職場不法侵害：職場霸凌</w:t>
            </w:r>
          </w:p>
          <w:p w:rsidR="00CC6EBF" w:rsidRPr="00751856" w:rsidRDefault="00CC6EBF" w:rsidP="00582897">
            <w:pPr>
              <w:spacing w:line="280" w:lineRule="exact"/>
              <w:rPr>
                <w:rFonts w:eastAsia="標楷體"/>
                <w:noProof/>
              </w:rPr>
            </w:pPr>
            <w:r w:rsidRPr="00751856">
              <w:rPr>
                <w:rFonts w:eastAsia="標楷體" w:hint="eastAsia"/>
                <w:noProof/>
              </w:rPr>
              <w:t>12.</w:t>
            </w:r>
            <w:r w:rsidRPr="00751856">
              <w:rPr>
                <w:rFonts w:eastAsia="標楷體" w:hint="eastAsia"/>
                <w:noProof/>
              </w:rPr>
              <w:t>職場不法侵害：職場性騷擾</w:t>
            </w:r>
          </w:p>
          <w:p w:rsidR="00CC6EBF" w:rsidRPr="00751856" w:rsidRDefault="00CC6EBF" w:rsidP="00582897">
            <w:pPr>
              <w:spacing w:line="280" w:lineRule="exact"/>
              <w:rPr>
                <w:rFonts w:eastAsia="標楷體"/>
                <w:noProof/>
              </w:rPr>
            </w:pPr>
            <w:r w:rsidRPr="00751856">
              <w:rPr>
                <w:rFonts w:eastAsia="標楷體" w:hint="eastAsia"/>
                <w:noProof/>
              </w:rPr>
              <w:t>13.</w:t>
            </w:r>
            <w:r w:rsidRPr="00751856">
              <w:rPr>
                <w:rFonts w:eastAsia="標楷體" w:hint="eastAsia"/>
                <w:noProof/>
              </w:rPr>
              <w:t>培養傾聽與同理心</w:t>
            </w:r>
          </w:p>
          <w:p w:rsidR="00CC6EBF" w:rsidRPr="00973AAC" w:rsidRDefault="00CC6EBF" w:rsidP="002620F7">
            <w:pPr>
              <w:spacing w:line="280" w:lineRule="exact"/>
              <w:rPr>
                <w:rFonts w:eastAsia="標楷體"/>
                <w:noProof/>
              </w:rPr>
            </w:pPr>
            <w:r w:rsidRPr="00751856">
              <w:rPr>
                <w:rFonts w:eastAsia="標楷體" w:hint="eastAsia"/>
                <w:noProof/>
              </w:rPr>
              <w:t>14.</w:t>
            </w:r>
            <w:r w:rsidRPr="00751856">
              <w:rPr>
                <w:rFonts w:eastAsia="標楷體" w:hint="eastAsia"/>
                <w:noProof/>
              </w:rPr>
              <w:t>職場溝通策略與衝突因應</w:t>
            </w:r>
          </w:p>
        </w:tc>
        <w:tc>
          <w:tcPr>
            <w:tcW w:w="1701" w:type="dxa"/>
            <w:vAlign w:val="center"/>
          </w:tcPr>
          <w:p w:rsidR="00CC6EBF" w:rsidRPr="00A349A2" w:rsidRDefault="00CC6EBF" w:rsidP="00985F66">
            <w:pPr>
              <w:pStyle w:val="TableParagraph"/>
              <w:kinsoku w:val="0"/>
              <w:overflowPunct w:val="0"/>
              <w:spacing w:line="300" w:lineRule="exact"/>
              <w:ind w:left="29" w:right="-16"/>
              <w:rPr>
                <w:rFonts w:eastAsia="標楷體"/>
              </w:rPr>
            </w:pPr>
            <w:r w:rsidRPr="00751856">
              <w:rPr>
                <w:rFonts w:eastAsia="標楷體" w:hint="eastAsia"/>
                <w:bCs/>
                <w:noProof/>
                <w:lang w:eastAsia="zh-HK"/>
              </w:rPr>
              <w:t>蛹之生心理諮商所史捷諮商心理師</w:t>
            </w:r>
          </w:p>
        </w:tc>
        <w:tc>
          <w:tcPr>
            <w:tcW w:w="1701" w:type="dxa"/>
            <w:vAlign w:val="center"/>
          </w:tcPr>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線上課程軟體：</w:t>
            </w:r>
            <w:r w:rsidRPr="00751856">
              <w:rPr>
                <w:rFonts w:eastAsia="標楷體" w:hint="eastAsia"/>
                <w:noProof/>
              </w:rPr>
              <w:t>Google Meet</w:t>
            </w:r>
          </w:p>
        </w:tc>
      </w:tr>
      <w:tr w:rsidR="00CC6EBF" w:rsidRPr="00A349A2" w:rsidTr="005B79ED">
        <w:trPr>
          <w:trHeight w:val="1702"/>
        </w:trPr>
        <w:tc>
          <w:tcPr>
            <w:tcW w:w="10774" w:type="dxa"/>
            <w:gridSpan w:val="5"/>
            <w:vAlign w:val="center"/>
          </w:tcPr>
          <w:p w:rsidR="00CC6EBF" w:rsidRPr="00A349A2" w:rsidRDefault="00985F66" w:rsidP="0064724C">
            <w:pPr>
              <w:pStyle w:val="TableParagraph"/>
              <w:kinsoku w:val="0"/>
              <w:overflowPunct w:val="0"/>
              <w:spacing w:line="300" w:lineRule="exact"/>
              <w:rPr>
                <w:rFonts w:eastAsia="標楷體"/>
                <w:bCs/>
                <w:color w:val="000000"/>
              </w:rPr>
            </w:pPr>
            <w:r>
              <w:rPr>
                <w:noProof/>
                <w:color w:val="000000"/>
                <w:u w:val="single"/>
              </w:rPr>
              <w:drawing>
                <wp:anchor distT="0" distB="0" distL="114300" distR="114300" simplePos="0" relativeHeight="251739136" behindDoc="0" locked="0" layoutInCell="1" allowOverlap="1" wp14:anchorId="2DEB58F4" wp14:editId="38C044F5">
                  <wp:simplePos x="0" y="0"/>
                  <wp:positionH relativeFrom="column">
                    <wp:posOffset>4744085</wp:posOffset>
                  </wp:positionH>
                  <wp:positionV relativeFrom="paragraph">
                    <wp:posOffset>114300</wp:posOffset>
                  </wp:positionV>
                  <wp:extent cx="704850" cy="704850"/>
                  <wp:effectExtent l="0" t="0" r="0" b="0"/>
                  <wp:wrapNone/>
                  <wp:docPr id="29" name="圖片 29" descr="C:\Users\nini\AppData\Local\Microsoft\Windows\INetCache\Content.MSO\514F20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ini\AppData\Local\Microsoft\Windows\INetCache\Content.MSO\514F20C7.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EBF" w:rsidRPr="00A349A2">
              <w:rPr>
                <w:rFonts w:eastAsia="標楷體"/>
                <w:bCs/>
                <w:color w:val="000000"/>
              </w:rPr>
              <w:t>報名方式</w:t>
            </w:r>
            <w:r w:rsidR="00CC6EBF" w:rsidRPr="00A349A2">
              <w:rPr>
                <w:rFonts w:eastAsia="標楷體"/>
                <w:bCs/>
                <w:color w:val="000000"/>
              </w:rPr>
              <w:t>:</w:t>
            </w:r>
          </w:p>
          <w:p w:rsidR="00CC6EBF" w:rsidRPr="00985F66" w:rsidRDefault="00CC6EBF" w:rsidP="00401C20">
            <w:pPr>
              <w:pStyle w:val="TableParagraph"/>
              <w:numPr>
                <w:ilvl w:val="0"/>
                <w:numId w:val="1"/>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4" w:history="1">
              <w:r w:rsidR="00985F66" w:rsidRPr="00751856">
                <w:rPr>
                  <w:rStyle w:val="a8"/>
                  <w:rFonts w:eastAsia="標楷體"/>
                  <w:bCs/>
                  <w:noProof/>
                </w:rPr>
                <w:t>https://reurl.cc/Rkzq4Z</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CC6EBF" w:rsidP="00894F0D">
      <w:pPr>
        <w:pStyle w:val="a6"/>
        <w:kinsoku w:val="0"/>
        <w:overflowPunct w:val="0"/>
        <w:spacing w:beforeLines="50" w:before="180" w:after="0" w:line="320" w:lineRule="exact"/>
        <w:rPr>
          <w:rFonts w:eastAsia="標楷體"/>
          <w:sz w:val="28"/>
        </w:rPr>
      </w:pPr>
      <w:r w:rsidRPr="00894F0D">
        <w:rPr>
          <w:rFonts w:eastAsia="標楷體"/>
          <w:sz w:val="28"/>
        </w:rPr>
        <w:lastRenderedPageBreak/>
        <w:t>講師資訊：</w:t>
      </w: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185"/>
        <w:gridCol w:w="5177"/>
      </w:tblGrid>
      <w:tr w:rsidR="00CC6EBF" w:rsidRPr="00A349A2" w:rsidTr="005B79ED">
        <w:trPr>
          <w:trHeight w:val="252"/>
          <w:tblHeader/>
        </w:trPr>
        <w:tc>
          <w:tcPr>
            <w:tcW w:w="15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43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5B79ED">
        <w:trPr>
          <w:trHeight w:val="860"/>
        </w:trPr>
        <w:tc>
          <w:tcPr>
            <w:tcW w:w="1536"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pacing w:line="300" w:lineRule="exact"/>
              <w:jc w:val="both"/>
              <w:rPr>
                <w:rFonts w:eastAsia="標楷體"/>
              </w:rPr>
            </w:pPr>
            <w:r w:rsidRPr="00751856">
              <w:rPr>
                <w:rFonts w:eastAsia="標楷體" w:hint="eastAsia"/>
                <w:noProof/>
              </w:rPr>
              <w:t>臺中市政府勞工局</w:t>
            </w:r>
            <w:r w:rsidRPr="00751856">
              <w:rPr>
                <w:rFonts w:eastAsia="標楷體" w:hint="eastAsia"/>
                <w:noProof/>
              </w:rPr>
              <w:t>111</w:t>
            </w:r>
            <w:r w:rsidRPr="00751856">
              <w:rPr>
                <w:rFonts w:eastAsia="標楷體" w:hint="eastAsia"/>
                <w:noProof/>
              </w:rPr>
              <w:t>年推動企業與勞工心理照護促進方案特約諮商心理師、國防部「國軍心理衛生工作鏈結民間輔導資源計畫」特約諮商心理師</w:t>
            </w:r>
          </w:p>
        </w:tc>
        <w:tc>
          <w:tcPr>
            <w:tcW w:w="1028" w:type="pct"/>
            <w:tcBorders>
              <w:top w:val="single" w:sz="4" w:space="0" w:color="auto"/>
              <w:left w:val="single" w:sz="4" w:space="0" w:color="auto"/>
              <w:bottom w:val="single" w:sz="4" w:space="0" w:color="auto"/>
              <w:right w:val="single" w:sz="4" w:space="0" w:color="auto"/>
            </w:tcBorders>
            <w:vAlign w:val="center"/>
          </w:tcPr>
          <w:p w:rsidR="00CC6EBF" w:rsidRPr="00A349A2" w:rsidRDefault="00CC6EBF" w:rsidP="005B79ED">
            <w:pPr>
              <w:snapToGrid w:val="0"/>
              <w:spacing w:line="300" w:lineRule="exact"/>
              <w:jc w:val="both"/>
              <w:rPr>
                <w:rFonts w:eastAsia="標楷體"/>
                <w:bCs/>
                <w:lang w:eastAsia="zh-HK"/>
              </w:rPr>
            </w:pPr>
            <w:r w:rsidRPr="00751856">
              <w:rPr>
                <w:rFonts w:eastAsia="標楷體" w:hint="eastAsia"/>
                <w:bCs/>
                <w:noProof/>
                <w:lang w:eastAsia="zh-HK"/>
              </w:rPr>
              <w:t>國立高雄師範大學輔導與諮商學系碩士</w:t>
            </w:r>
          </w:p>
        </w:tc>
        <w:tc>
          <w:tcPr>
            <w:tcW w:w="2436" w:type="pct"/>
            <w:tcBorders>
              <w:top w:val="single" w:sz="4" w:space="0" w:color="auto"/>
              <w:left w:val="single" w:sz="4" w:space="0" w:color="auto"/>
              <w:bottom w:val="single" w:sz="4" w:space="0" w:color="auto"/>
              <w:right w:val="single" w:sz="4" w:space="0" w:color="auto"/>
            </w:tcBorders>
            <w:vAlign w:val="center"/>
          </w:tcPr>
          <w:p w:rsidR="00CC6EBF" w:rsidRPr="004E352F" w:rsidRDefault="00CC6EBF" w:rsidP="005B79ED">
            <w:pPr>
              <w:snapToGrid w:val="0"/>
              <w:spacing w:line="300" w:lineRule="exact"/>
              <w:ind w:rightChars="47" w:right="113"/>
              <w:jc w:val="both"/>
              <w:rPr>
                <w:rFonts w:eastAsia="標楷體"/>
              </w:rPr>
            </w:pPr>
            <w:r w:rsidRPr="00751856">
              <w:rPr>
                <w:rFonts w:eastAsia="標楷體" w:hint="eastAsia"/>
                <w:noProof/>
              </w:rPr>
              <w:t>青少年諮商、親子溝通與親職教育、生涯探索與規劃、人際關係與社交技巧、情緒管理與壓力調適</w:t>
            </w:r>
          </w:p>
        </w:tc>
      </w:tr>
    </w:tbl>
    <w:p w:rsidR="00CC6EBF" w:rsidRDefault="0059689D"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81792" behindDoc="0" locked="0" layoutInCell="1" allowOverlap="1">
                <wp:simplePos x="0" y="0"/>
                <wp:positionH relativeFrom="column">
                  <wp:posOffset>2980690</wp:posOffset>
                </wp:positionH>
                <wp:positionV relativeFrom="paragraph">
                  <wp:posOffset>2654300</wp:posOffset>
                </wp:positionV>
                <wp:extent cx="466725" cy="320040"/>
                <wp:effectExtent l="0" t="0" r="0" b="381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34.7pt;margin-top:209pt;width:36.75pt;height:25.2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" filled="f" stroked="f">
                <v:textbox style="mso-fit-shape-to-text:t">
                  <w:txbxContent>
                    <w:p w:rsidR="00C80CAB" w:rsidRDefault="00C80CAB">
                      <w:r>
                        <w:t>13</w:t>
                      </w:r>
                    </w:p>
                  </w:txbxContent>
                </v:textbox>
                <w10:wrap type="square"/>
              </v:shape>
            </w:pict>
          </mc:Fallback>
        </mc:AlternateContent>
      </w:r>
      <w:r w:rsidR="00CC6EBF" w:rsidRPr="00D97CC4">
        <w:rPr>
          <w:rFonts w:hint="eastAsia"/>
          <w:sz w:val="16"/>
          <w:szCs w:val="16"/>
        </w:rPr>
        <w:t xml:space="preserve"> </w:t>
      </w:r>
    </w:p>
    <w:p w:rsidR="00AB2B8B" w:rsidRDefault="00AB2B8B" w:rsidP="00AB2B8B">
      <w:pPr>
        <w:pStyle w:val="a3"/>
        <w:jc w:val="center"/>
        <w:rPr>
          <w:rFonts w:ascii="Times New Roman"/>
        </w:rPr>
      </w:pPr>
      <w:r w:rsidRPr="00E6449E">
        <w:rPr>
          <w:rFonts w:ascii="Times New Roman" w:hint="eastAsia"/>
        </w:rPr>
        <w:lastRenderedPageBreak/>
        <w:t>國家科學及技術委員會中部科學園區管理局</w:t>
      </w:r>
    </w:p>
    <w:p w:rsidR="00AB2B8B" w:rsidRPr="00A349A2" w:rsidRDefault="00AB2B8B" w:rsidP="00AB2B8B">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AB2B8B" w:rsidRDefault="00AB2B8B" w:rsidP="00AB2B8B">
      <w:pPr>
        <w:kinsoku w:val="0"/>
        <w:overflowPunct w:val="0"/>
        <w:spacing w:line="360" w:lineRule="exact"/>
        <w:ind w:right="-2"/>
        <w:rPr>
          <w:rFonts w:eastAsia="標楷體"/>
          <w:spacing w:val="14"/>
          <w:sz w:val="28"/>
          <w:szCs w:val="28"/>
        </w:rPr>
      </w:pPr>
    </w:p>
    <w:p w:rsidR="00AB2B8B" w:rsidRPr="006164C6" w:rsidRDefault="00AB2B8B" w:rsidP="00AB2B8B">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薄膜光學原理與鍍膜技術</w:t>
      </w:r>
    </w:p>
    <w:p w:rsidR="00AB2B8B" w:rsidRPr="006164C6" w:rsidRDefault="00AB2B8B" w:rsidP="00AB2B8B">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AB2B8B" w:rsidRPr="006164C6" w:rsidRDefault="00AB2B8B" w:rsidP="00AB2B8B">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本課程主要聚焦於光學鍍膜技術、材料選用與製程設備介紹。在理論上，會介紹光學鍍膜技術原理、膜層設計與膜堆模擬技術，可用於抗反射膜與高反射鏡。應用領域涵蓋了光學鏡頭、光電半導體與半導體雷射相關技術，並介紹光學鍍膜應用與半導體製程技術之應用與重要性，並解說目前</w:t>
      </w:r>
      <w:r w:rsidRPr="00647592">
        <w:rPr>
          <w:rFonts w:eastAsia="標楷體" w:hint="eastAsia"/>
          <w:noProof/>
          <w:spacing w:val="14"/>
          <w:sz w:val="28"/>
          <w:szCs w:val="28"/>
        </w:rPr>
        <w:t>3</w:t>
      </w:r>
      <w:r w:rsidRPr="00647592">
        <w:rPr>
          <w:rFonts w:eastAsia="標楷體" w:hint="eastAsia"/>
          <w:noProof/>
          <w:spacing w:val="14"/>
          <w:sz w:val="28"/>
          <w:szCs w:val="28"/>
        </w:rPr>
        <w:t>奈米製程技術使用深紫外光</w:t>
      </w:r>
      <w:r w:rsidRPr="00647592">
        <w:rPr>
          <w:rFonts w:eastAsia="標楷體" w:hint="eastAsia"/>
          <w:noProof/>
          <w:spacing w:val="14"/>
          <w:sz w:val="28"/>
          <w:szCs w:val="28"/>
        </w:rPr>
        <w:t>(EUV)</w:t>
      </w:r>
      <w:r w:rsidRPr="00647592">
        <w:rPr>
          <w:rFonts w:eastAsia="標楷體" w:hint="eastAsia"/>
          <w:noProof/>
          <w:spacing w:val="14"/>
          <w:sz w:val="28"/>
          <w:szCs w:val="28"/>
        </w:rPr>
        <w:t>微影技術與光學鍍膜原理之相關性與重要性。</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691"/>
        <w:gridCol w:w="3696"/>
        <w:gridCol w:w="1549"/>
        <w:gridCol w:w="1853"/>
      </w:tblGrid>
      <w:tr w:rsidR="00AB2B8B" w:rsidRPr="00A349A2" w:rsidTr="00C80CAB">
        <w:trPr>
          <w:trHeight w:hRule="exact" w:val="360"/>
        </w:trPr>
        <w:tc>
          <w:tcPr>
            <w:tcW w:w="1843" w:type="dxa"/>
            <w:shd w:val="clear" w:color="auto" w:fill="FFF2CC"/>
          </w:tcPr>
          <w:p w:rsidR="00AB2B8B" w:rsidRPr="00973AAC" w:rsidRDefault="00AB2B8B" w:rsidP="00C80CAB">
            <w:pPr>
              <w:pStyle w:val="TableParagraph"/>
              <w:kinsoku w:val="0"/>
              <w:overflowPunct w:val="0"/>
              <w:spacing w:line="300" w:lineRule="exact"/>
              <w:jc w:val="center"/>
              <w:rPr>
                <w:rFonts w:eastAsia="標楷體"/>
                <w:b/>
              </w:rPr>
            </w:pPr>
            <w:r w:rsidRPr="00973AAC">
              <w:rPr>
                <w:rFonts w:eastAsia="標楷體"/>
                <w:b/>
              </w:rPr>
              <w:t>上課時間</w:t>
            </w:r>
          </w:p>
        </w:tc>
        <w:tc>
          <w:tcPr>
            <w:tcW w:w="1691" w:type="dxa"/>
            <w:shd w:val="clear" w:color="auto" w:fill="FFF2CC"/>
          </w:tcPr>
          <w:p w:rsidR="00AB2B8B" w:rsidRPr="00973AAC" w:rsidRDefault="00AB2B8B" w:rsidP="00C80CAB">
            <w:pPr>
              <w:pStyle w:val="TableParagraph"/>
              <w:kinsoku w:val="0"/>
              <w:overflowPunct w:val="0"/>
              <w:spacing w:line="300" w:lineRule="exact"/>
              <w:jc w:val="center"/>
              <w:rPr>
                <w:rFonts w:eastAsia="標楷體"/>
                <w:b/>
              </w:rPr>
            </w:pPr>
            <w:r w:rsidRPr="00973AAC">
              <w:rPr>
                <w:rFonts w:eastAsia="標楷體"/>
                <w:b/>
              </w:rPr>
              <w:t>課程名稱</w:t>
            </w:r>
          </w:p>
        </w:tc>
        <w:tc>
          <w:tcPr>
            <w:tcW w:w="3696" w:type="dxa"/>
            <w:shd w:val="clear" w:color="auto" w:fill="FFF2CC"/>
          </w:tcPr>
          <w:p w:rsidR="00AB2B8B" w:rsidRPr="00973AAC" w:rsidRDefault="00AB2B8B" w:rsidP="00C80CAB">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549" w:type="dxa"/>
            <w:shd w:val="clear" w:color="auto" w:fill="FFF2CC"/>
          </w:tcPr>
          <w:p w:rsidR="00AB2B8B" w:rsidRPr="00973AAC" w:rsidRDefault="00AB2B8B" w:rsidP="00C80CAB">
            <w:pPr>
              <w:pStyle w:val="TableParagraph"/>
              <w:kinsoku w:val="0"/>
              <w:overflowPunct w:val="0"/>
              <w:spacing w:line="300" w:lineRule="exact"/>
              <w:jc w:val="center"/>
              <w:rPr>
                <w:rFonts w:eastAsia="標楷體"/>
                <w:b/>
              </w:rPr>
            </w:pPr>
            <w:r w:rsidRPr="00973AAC">
              <w:rPr>
                <w:rFonts w:eastAsia="標楷體"/>
                <w:b/>
              </w:rPr>
              <w:t>講師</w:t>
            </w:r>
          </w:p>
        </w:tc>
        <w:tc>
          <w:tcPr>
            <w:tcW w:w="1853" w:type="dxa"/>
            <w:shd w:val="clear" w:color="auto" w:fill="FFF2CC"/>
          </w:tcPr>
          <w:p w:rsidR="00AB2B8B" w:rsidRPr="00973AAC" w:rsidRDefault="00AB2B8B" w:rsidP="00C80CAB">
            <w:pPr>
              <w:pStyle w:val="TableParagraph"/>
              <w:kinsoku w:val="0"/>
              <w:overflowPunct w:val="0"/>
              <w:spacing w:line="300" w:lineRule="exact"/>
              <w:ind w:left="104"/>
              <w:jc w:val="center"/>
              <w:rPr>
                <w:rFonts w:eastAsia="標楷體"/>
                <w:b/>
              </w:rPr>
            </w:pPr>
            <w:r w:rsidRPr="00973AAC">
              <w:rPr>
                <w:rFonts w:eastAsia="標楷體"/>
                <w:b/>
              </w:rPr>
              <w:t>上課地點</w:t>
            </w:r>
          </w:p>
        </w:tc>
      </w:tr>
      <w:tr w:rsidR="00AB2B8B" w:rsidRPr="00A349A2" w:rsidTr="00C80CAB">
        <w:trPr>
          <w:trHeight w:val="1683"/>
        </w:trPr>
        <w:tc>
          <w:tcPr>
            <w:tcW w:w="1843" w:type="dxa"/>
            <w:vAlign w:val="center"/>
          </w:tcPr>
          <w:p w:rsidR="00AB2B8B" w:rsidRPr="00A349A2" w:rsidRDefault="00AB2B8B" w:rsidP="00C80CAB">
            <w:pPr>
              <w:pStyle w:val="TableParagraph"/>
              <w:kinsoku w:val="0"/>
              <w:overflowPunct w:val="0"/>
              <w:spacing w:line="300" w:lineRule="exact"/>
              <w:ind w:left="149"/>
              <w:jc w:val="center"/>
              <w:rPr>
                <w:rFonts w:eastAsia="標楷體"/>
              </w:rPr>
            </w:pPr>
            <w:r w:rsidRPr="00647592">
              <w:rPr>
                <w:rFonts w:eastAsia="標楷體" w:hint="eastAsia"/>
                <w:noProof/>
              </w:rPr>
              <w:t>2025/0</w:t>
            </w:r>
            <w:r>
              <w:rPr>
                <w:rFonts w:eastAsia="標楷體"/>
                <w:noProof/>
              </w:rPr>
              <w:t>9</w:t>
            </w:r>
            <w:r w:rsidRPr="00647592">
              <w:rPr>
                <w:rFonts w:eastAsia="標楷體" w:hint="eastAsia"/>
                <w:noProof/>
              </w:rPr>
              <w:t>/</w:t>
            </w:r>
            <w:r>
              <w:rPr>
                <w:rFonts w:eastAsia="標楷體"/>
                <w:noProof/>
              </w:rPr>
              <w:t>23</w:t>
            </w:r>
            <w:r w:rsidRPr="00647592">
              <w:rPr>
                <w:rFonts w:eastAsia="標楷體" w:hint="eastAsia"/>
                <w:noProof/>
              </w:rPr>
              <w:t>(</w:t>
            </w:r>
            <w:r>
              <w:rPr>
                <w:rFonts w:eastAsia="標楷體" w:hint="eastAsia"/>
                <w:noProof/>
              </w:rPr>
              <w:t>二</w:t>
            </w:r>
            <w:r w:rsidRPr="00647592">
              <w:rPr>
                <w:rFonts w:eastAsia="標楷體" w:hint="eastAsia"/>
                <w:noProof/>
              </w:rPr>
              <w:t>)</w:t>
            </w:r>
          </w:p>
          <w:p w:rsidR="00AB2B8B" w:rsidRPr="00A349A2" w:rsidRDefault="00AB2B8B" w:rsidP="00C80CAB">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691" w:type="dxa"/>
            <w:vAlign w:val="center"/>
          </w:tcPr>
          <w:p w:rsidR="00AB2B8B" w:rsidRPr="00F02C75" w:rsidRDefault="00AB2B8B" w:rsidP="00C80CAB">
            <w:pPr>
              <w:pStyle w:val="TableParagraph"/>
              <w:kinsoku w:val="0"/>
              <w:overflowPunct w:val="0"/>
              <w:spacing w:line="300" w:lineRule="exact"/>
              <w:rPr>
                <w:rFonts w:eastAsia="標楷體"/>
                <w:spacing w:val="14"/>
              </w:rPr>
            </w:pPr>
            <w:r w:rsidRPr="00647592">
              <w:rPr>
                <w:rFonts w:eastAsia="標楷體" w:hint="eastAsia"/>
                <w:noProof/>
                <w:spacing w:val="14"/>
              </w:rPr>
              <w:t>薄膜光學原理與鍍膜技術</w:t>
            </w:r>
          </w:p>
        </w:tc>
        <w:tc>
          <w:tcPr>
            <w:tcW w:w="3696" w:type="dxa"/>
            <w:vAlign w:val="center"/>
          </w:tcPr>
          <w:p w:rsidR="00AB2B8B" w:rsidRPr="00647592" w:rsidRDefault="00AB2B8B" w:rsidP="00C80CAB">
            <w:pPr>
              <w:spacing w:line="280" w:lineRule="exact"/>
              <w:ind w:left="240" w:hangingChars="100" w:hanging="240"/>
              <w:rPr>
                <w:rFonts w:eastAsia="標楷體"/>
                <w:noProof/>
              </w:rPr>
            </w:pPr>
            <w:r>
              <w:rPr>
                <w:rFonts w:eastAsia="標楷體" w:hint="eastAsia"/>
                <w:noProof/>
              </w:rPr>
              <w:t>1</w:t>
            </w:r>
            <w:r>
              <w:rPr>
                <w:rFonts w:eastAsia="標楷體"/>
                <w:noProof/>
              </w:rPr>
              <w:t>.</w:t>
            </w:r>
            <w:r w:rsidRPr="00647592">
              <w:rPr>
                <w:rFonts w:eastAsia="標楷體" w:hint="eastAsia"/>
                <w:noProof/>
              </w:rPr>
              <w:t>光學鍍膜應用領域簡介，由手機鏡頭半導體深紫外光微影技術</w:t>
            </w:r>
            <w:r>
              <w:rPr>
                <w:rFonts w:eastAsia="標楷體" w:hint="eastAsia"/>
                <w:noProof/>
              </w:rPr>
              <w:t>。</w:t>
            </w:r>
          </w:p>
          <w:p w:rsidR="00AB2B8B" w:rsidRPr="00647592" w:rsidRDefault="00AB2B8B" w:rsidP="00C80CAB">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光學鍍膜技術理論模擬、原理與製程設備</w:t>
            </w:r>
            <w:r>
              <w:rPr>
                <w:rFonts w:eastAsia="標楷體" w:hint="eastAsia"/>
                <w:noProof/>
              </w:rPr>
              <w:t>。</w:t>
            </w:r>
          </w:p>
          <w:p w:rsidR="00AB2B8B" w:rsidRPr="00973AAC" w:rsidRDefault="00AB2B8B" w:rsidP="00C80CAB">
            <w:pPr>
              <w:spacing w:line="280" w:lineRule="exact"/>
              <w:ind w:left="240" w:hangingChars="100" w:hanging="240"/>
              <w:rPr>
                <w:rFonts w:eastAsia="標楷體"/>
              </w:rPr>
            </w:pPr>
            <w:r w:rsidRPr="00647592">
              <w:rPr>
                <w:rFonts w:eastAsia="標楷體" w:hint="eastAsia"/>
                <w:noProof/>
              </w:rPr>
              <w:t>3.</w:t>
            </w:r>
            <w:r w:rsidRPr="00647592">
              <w:rPr>
                <w:rFonts w:eastAsia="標楷體" w:hint="eastAsia"/>
                <w:noProof/>
              </w:rPr>
              <w:t>光學鍍膜與半導體製程技術結合之實務應用</w:t>
            </w:r>
            <w:r>
              <w:rPr>
                <w:rFonts w:eastAsia="標楷體" w:hint="eastAsia"/>
                <w:noProof/>
              </w:rPr>
              <w:t>。</w:t>
            </w:r>
          </w:p>
        </w:tc>
        <w:tc>
          <w:tcPr>
            <w:tcW w:w="1549" w:type="dxa"/>
            <w:vAlign w:val="center"/>
          </w:tcPr>
          <w:p w:rsidR="00AB2B8B" w:rsidRPr="00A349A2" w:rsidRDefault="00AB2B8B" w:rsidP="00C80CAB">
            <w:pPr>
              <w:pStyle w:val="TableParagraph"/>
              <w:kinsoku w:val="0"/>
              <w:overflowPunct w:val="0"/>
              <w:spacing w:line="300" w:lineRule="exact"/>
              <w:ind w:left="29" w:right="-16"/>
              <w:rPr>
                <w:rFonts w:eastAsia="標楷體"/>
              </w:rPr>
            </w:pPr>
            <w:r w:rsidRPr="00647592">
              <w:rPr>
                <w:rFonts w:eastAsia="標楷體" w:hint="eastAsia"/>
                <w:bCs/>
                <w:noProof/>
                <w:lang w:eastAsia="zh-HK"/>
              </w:rPr>
              <w:t>國立中興大學材料科學與工程學系林佳鋒教授兼系主任</w:t>
            </w:r>
          </w:p>
        </w:tc>
        <w:tc>
          <w:tcPr>
            <w:tcW w:w="1853" w:type="dxa"/>
            <w:vAlign w:val="center"/>
          </w:tcPr>
          <w:p w:rsidR="00AB2B8B" w:rsidRPr="00C06F02" w:rsidRDefault="00AB2B8B" w:rsidP="00C80CAB">
            <w:pPr>
              <w:pStyle w:val="TableParagraph"/>
              <w:kinsoku w:val="0"/>
              <w:overflowPunct w:val="0"/>
              <w:spacing w:line="300" w:lineRule="exact"/>
              <w:ind w:left="28"/>
              <w:rPr>
                <w:rFonts w:eastAsia="標楷體"/>
                <w:noProof/>
                <w:sz w:val="22"/>
              </w:rPr>
            </w:pPr>
            <w:r w:rsidRPr="00C06F02">
              <w:rPr>
                <w:rFonts w:eastAsia="標楷體" w:hint="eastAsia"/>
                <w:noProof/>
                <w:sz w:val="22"/>
              </w:rPr>
              <w:t>【實體線上併行】</w:t>
            </w:r>
          </w:p>
          <w:p w:rsidR="00AB2B8B" w:rsidRDefault="00AB2B8B" w:rsidP="00C80CAB">
            <w:pPr>
              <w:pStyle w:val="TableParagraph"/>
              <w:kinsoku w:val="0"/>
              <w:overflowPunct w:val="0"/>
              <w:spacing w:line="300" w:lineRule="exact"/>
              <w:ind w:left="28"/>
              <w:rPr>
                <w:rFonts w:eastAsia="標楷體"/>
                <w:noProof/>
                <w:sz w:val="22"/>
              </w:rPr>
            </w:pPr>
          </w:p>
          <w:p w:rsidR="00AB2B8B" w:rsidRPr="00C06F02" w:rsidRDefault="00AB2B8B" w:rsidP="00C80CAB">
            <w:pPr>
              <w:pStyle w:val="TableParagraph"/>
              <w:kinsoku w:val="0"/>
              <w:overflowPunct w:val="0"/>
              <w:spacing w:line="300" w:lineRule="exact"/>
              <w:ind w:left="28"/>
              <w:rPr>
                <w:rFonts w:eastAsia="標楷體"/>
                <w:noProof/>
                <w:sz w:val="22"/>
              </w:rPr>
            </w:pPr>
            <w:r w:rsidRPr="00C06F02">
              <w:rPr>
                <w:rFonts w:eastAsia="標楷體" w:hint="eastAsia"/>
                <w:noProof/>
                <w:sz w:val="22"/>
              </w:rPr>
              <w:t>線上課程軟體：</w:t>
            </w:r>
            <w:r w:rsidRPr="00C06F02">
              <w:rPr>
                <w:rFonts w:eastAsia="標楷體" w:hint="eastAsia"/>
                <w:noProof/>
                <w:sz w:val="22"/>
              </w:rPr>
              <w:t>Google Meet</w:t>
            </w:r>
          </w:p>
          <w:p w:rsidR="00AB2B8B" w:rsidRPr="00A349A2" w:rsidRDefault="00AB2B8B" w:rsidP="00C80CAB">
            <w:pPr>
              <w:pStyle w:val="TableParagraph"/>
              <w:kinsoku w:val="0"/>
              <w:overflowPunct w:val="0"/>
              <w:spacing w:line="300" w:lineRule="exact"/>
              <w:ind w:left="28"/>
              <w:rPr>
                <w:rFonts w:eastAsia="標楷體"/>
              </w:rPr>
            </w:pPr>
            <w:r w:rsidRPr="00C06F02">
              <w:rPr>
                <w:rFonts w:eastAsia="標楷體" w:hint="eastAsia"/>
                <w:sz w:val="22"/>
              </w:rPr>
              <w:t>實體地點：台中市西屯區科園路</w:t>
            </w:r>
            <w:r w:rsidRPr="00C06F02">
              <w:rPr>
                <w:rFonts w:eastAsia="標楷體" w:hint="eastAsia"/>
                <w:sz w:val="22"/>
              </w:rPr>
              <w:t>1</w:t>
            </w:r>
            <w:r w:rsidRPr="00C06F02">
              <w:rPr>
                <w:rFonts w:eastAsia="標楷體"/>
                <w:sz w:val="22"/>
              </w:rPr>
              <w:t>9</w:t>
            </w:r>
            <w:r w:rsidRPr="00C06F02">
              <w:rPr>
                <w:rFonts w:eastAsia="標楷體" w:hint="eastAsia"/>
                <w:sz w:val="22"/>
              </w:rPr>
              <w:t>號中興大學</w:t>
            </w:r>
            <w:proofErr w:type="gramStart"/>
            <w:r w:rsidRPr="00C06F02">
              <w:rPr>
                <w:rFonts w:eastAsia="標楷體" w:hint="eastAsia"/>
                <w:sz w:val="22"/>
              </w:rPr>
              <w:t>中科育成</w:t>
            </w:r>
            <w:proofErr w:type="gramEnd"/>
            <w:r w:rsidRPr="00C06F02">
              <w:rPr>
                <w:rFonts w:eastAsia="標楷體" w:hint="eastAsia"/>
                <w:sz w:val="22"/>
              </w:rPr>
              <w:t>大樓</w:t>
            </w:r>
          </w:p>
        </w:tc>
      </w:tr>
      <w:tr w:rsidR="00AB2B8B" w:rsidRPr="00A349A2" w:rsidTr="00C80CAB">
        <w:trPr>
          <w:trHeight w:val="1702"/>
        </w:trPr>
        <w:tc>
          <w:tcPr>
            <w:tcW w:w="10632" w:type="dxa"/>
            <w:gridSpan w:val="5"/>
            <w:vAlign w:val="center"/>
          </w:tcPr>
          <w:p w:rsidR="00AB2B8B" w:rsidRPr="00A349A2" w:rsidRDefault="00AB2B8B" w:rsidP="00C80CAB">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AB2B8B" w:rsidRPr="009373D6" w:rsidRDefault="00AB2B8B" w:rsidP="00AB2B8B">
            <w:pPr>
              <w:pStyle w:val="TableParagraph"/>
              <w:numPr>
                <w:ilvl w:val="0"/>
                <w:numId w:val="1"/>
              </w:numPr>
              <w:kinsoku w:val="0"/>
              <w:overflowPunct w:val="0"/>
              <w:rPr>
                <w:rFonts w:eastAsia="標楷體"/>
                <w:color w:val="222222"/>
              </w:rPr>
            </w:pPr>
            <w:r>
              <w:rPr>
                <w:rFonts w:eastAsia="標楷體"/>
                <w:bCs/>
                <w:noProof/>
                <w:color w:val="000000"/>
              </w:rPr>
              <w:drawing>
                <wp:anchor distT="0" distB="0" distL="114300" distR="114300" simplePos="0" relativeHeight="251750400" behindDoc="0" locked="0" layoutInCell="1" allowOverlap="1" wp14:anchorId="31B37576" wp14:editId="4CAE00DD">
                  <wp:simplePos x="0" y="0"/>
                  <wp:positionH relativeFrom="column">
                    <wp:posOffset>4691380</wp:posOffset>
                  </wp:positionH>
                  <wp:positionV relativeFrom="paragraph">
                    <wp:posOffset>5715</wp:posOffset>
                  </wp:positionV>
                  <wp:extent cx="647700" cy="647700"/>
                  <wp:effectExtent l="0" t="0" r="0" b="0"/>
                  <wp:wrapNone/>
                  <wp:docPr id="79" name="圖片 79" descr="C:\Users\nini\AppData\Local\Microsoft\Windows\INetCache\Content.MSO\52D54C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ini\AppData\Local\Microsoft\Windows\INetCache\Content.MSO\52D54C07.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9A2">
              <w:rPr>
                <w:rFonts w:eastAsia="標楷體"/>
                <w:bCs/>
                <w:color w:val="000000"/>
              </w:rPr>
              <w:t>網路網址</w:t>
            </w:r>
            <w:r>
              <w:rPr>
                <w:rFonts w:ascii="新細明體" w:hAnsi="新細明體" w:hint="eastAsia"/>
                <w:bCs/>
                <w:color w:val="000000"/>
              </w:rPr>
              <w:t>：</w:t>
            </w:r>
            <w:hyperlink r:id="rId45" w:history="1">
              <w:r w:rsidRPr="001C73BE">
                <w:rPr>
                  <w:rStyle w:val="a8"/>
                  <w:rFonts w:eastAsia="標楷體"/>
                  <w:bCs/>
                  <w:noProof/>
                </w:rPr>
                <w:t>https://reurl.cc/OYK4ry</w:t>
              </w:r>
            </w:hyperlink>
          </w:p>
          <w:p w:rsidR="00AB2B8B" w:rsidRDefault="00AB2B8B" w:rsidP="00AB2B8B">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AB2B8B" w:rsidRPr="00A349A2" w:rsidRDefault="00AB2B8B" w:rsidP="00AB2B8B">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AB2B8B" w:rsidRPr="00A349A2" w:rsidRDefault="00AB2B8B" w:rsidP="00C80CAB">
            <w:pPr>
              <w:pStyle w:val="TableParagraph"/>
              <w:kinsoku w:val="0"/>
              <w:overflowPunct w:val="0"/>
              <w:spacing w:line="300" w:lineRule="exact"/>
              <w:rPr>
                <w:rFonts w:eastAsia="標楷體"/>
                <w:color w:val="222222"/>
              </w:rPr>
            </w:pPr>
            <w:r w:rsidRPr="00A349A2">
              <w:rPr>
                <w:rFonts w:eastAsia="標楷體"/>
                <w:color w:val="222222"/>
              </w:rPr>
              <w:t>備註：</w:t>
            </w:r>
          </w:p>
          <w:p w:rsidR="00AB2B8B" w:rsidRPr="00A349A2" w:rsidRDefault="00AB2B8B" w:rsidP="00C80CAB">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AB2B8B" w:rsidRPr="00A349A2" w:rsidRDefault="00AB2B8B" w:rsidP="00C80CAB">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AB2B8B" w:rsidRPr="00A349A2" w:rsidRDefault="00AB2B8B" w:rsidP="00C80CAB">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AB2B8B" w:rsidRPr="00FF00FE" w:rsidRDefault="00AB2B8B" w:rsidP="00C80CAB">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AB2B8B" w:rsidRPr="00894F0D" w:rsidRDefault="00AB2B8B" w:rsidP="00AB2B8B">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AB2B8B" w:rsidRPr="00A349A2" w:rsidTr="00C80CAB">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AB2B8B" w:rsidRPr="00973AAC" w:rsidRDefault="00AB2B8B" w:rsidP="00C80CAB">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AB2B8B" w:rsidRPr="00973AAC" w:rsidRDefault="00AB2B8B" w:rsidP="00C80CAB">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AB2B8B" w:rsidRPr="00973AAC" w:rsidRDefault="00AB2B8B" w:rsidP="00C80CAB">
            <w:pPr>
              <w:jc w:val="center"/>
              <w:rPr>
                <w:rFonts w:eastAsia="標楷體"/>
                <w:b/>
              </w:rPr>
            </w:pPr>
            <w:r>
              <w:rPr>
                <w:rFonts w:eastAsia="標楷體" w:hint="eastAsia"/>
                <w:b/>
              </w:rPr>
              <w:t>講師</w:t>
            </w:r>
            <w:r w:rsidRPr="00973AAC">
              <w:rPr>
                <w:rFonts w:eastAsia="標楷體"/>
                <w:b/>
              </w:rPr>
              <w:t>專長</w:t>
            </w:r>
          </w:p>
        </w:tc>
      </w:tr>
      <w:tr w:rsidR="00AB2B8B" w:rsidRPr="00A349A2" w:rsidTr="00C80CAB">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AB2B8B" w:rsidRPr="00A349A2" w:rsidRDefault="00AB2B8B" w:rsidP="00C80CAB">
            <w:pPr>
              <w:spacing w:line="300" w:lineRule="exact"/>
              <w:jc w:val="center"/>
              <w:rPr>
                <w:rFonts w:eastAsia="標楷體"/>
              </w:rPr>
            </w:pPr>
            <w:r w:rsidRPr="00647592">
              <w:rPr>
                <w:rFonts w:eastAsia="標楷體" w:hint="eastAsia"/>
                <w:noProof/>
              </w:rPr>
              <w:t>國立中興大學材料科學與工程學系教授兼系主任</w:t>
            </w:r>
          </w:p>
        </w:tc>
        <w:tc>
          <w:tcPr>
            <w:tcW w:w="1030" w:type="pct"/>
            <w:tcBorders>
              <w:top w:val="single" w:sz="4" w:space="0" w:color="auto"/>
              <w:left w:val="single" w:sz="4" w:space="0" w:color="auto"/>
              <w:bottom w:val="single" w:sz="4" w:space="0" w:color="auto"/>
              <w:right w:val="single" w:sz="4" w:space="0" w:color="auto"/>
            </w:tcBorders>
            <w:vAlign w:val="center"/>
          </w:tcPr>
          <w:p w:rsidR="00AB2B8B" w:rsidRPr="00A349A2" w:rsidRDefault="00AB2B8B" w:rsidP="00C80CAB">
            <w:pPr>
              <w:snapToGrid w:val="0"/>
              <w:spacing w:line="300" w:lineRule="exact"/>
              <w:jc w:val="both"/>
              <w:rPr>
                <w:rFonts w:eastAsia="標楷體"/>
                <w:bCs/>
                <w:lang w:eastAsia="zh-HK"/>
              </w:rPr>
            </w:pPr>
            <w:r w:rsidRPr="00647592">
              <w:rPr>
                <w:rFonts w:eastAsia="標楷體" w:hint="eastAsia"/>
                <w:bCs/>
                <w:noProof/>
                <w:lang w:eastAsia="zh-HK"/>
              </w:rPr>
              <w:t>國立交通大學電子所博士</w:t>
            </w:r>
          </w:p>
        </w:tc>
        <w:tc>
          <w:tcPr>
            <w:tcW w:w="2441" w:type="pct"/>
            <w:tcBorders>
              <w:top w:val="single" w:sz="4" w:space="0" w:color="auto"/>
              <w:left w:val="single" w:sz="4" w:space="0" w:color="auto"/>
              <w:bottom w:val="single" w:sz="4" w:space="0" w:color="auto"/>
              <w:right w:val="single" w:sz="4" w:space="0" w:color="auto"/>
            </w:tcBorders>
            <w:vAlign w:val="center"/>
          </w:tcPr>
          <w:p w:rsidR="00AB2B8B" w:rsidRPr="004E352F" w:rsidRDefault="00AB2B8B" w:rsidP="00C80CAB">
            <w:pPr>
              <w:snapToGrid w:val="0"/>
              <w:spacing w:line="300" w:lineRule="exact"/>
              <w:ind w:rightChars="47" w:right="113"/>
              <w:jc w:val="both"/>
              <w:rPr>
                <w:rFonts w:eastAsia="標楷體"/>
              </w:rPr>
            </w:pPr>
            <w:r w:rsidRPr="00647592">
              <w:rPr>
                <w:rFonts w:eastAsia="標楷體" w:hint="eastAsia"/>
                <w:noProof/>
              </w:rPr>
              <w:t>半導體元件與製程技術、光電半導體之磊晶</w:t>
            </w:r>
            <w:r w:rsidRPr="00647592">
              <w:rPr>
                <w:rFonts w:eastAsia="標楷體" w:hint="eastAsia"/>
                <w:noProof/>
              </w:rPr>
              <w:t>/</w:t>
            </w:r>
            <w:r w:rsidRPr="00647592">
              <w:rPr>
                <w:rFonts w:eastAsia="標楷體" w:hint="eastAsia"/>
                <w:noProof/>
              </w:rPr>
              <w:t>製程</w:t>
            </w:r>
            <w:r w:rsidRPr="00647592">
              <w:rPr>
                <w:rFonts w:eastAsia="標楷體" w:hint="eastAsia"/>
                <w:noProof/>
              </w:rPr>
              <w:t>/</w:t>
            </w:r>
            <w:r w:rsidRPr="00647592">
              <w:rPr>
                <w:rFonts w:eastAsia="標楷體" w:hint="eastAsia"/>
                <w:noProof/>
              </w:rPr>
              <w:t>檢測技術、顯示器技術、面射型雷射、第三代半導體</w:t>
            </w:r>
          </w:p>
        </w:tc>
      </w:tr>
    </w:tbl>
    <w:p w:rsidR="00AB2B8B" w:rsidRDefault="00AB2B8B" w:rsidP="00AB2B8B">
      <w:pPr>
        <w:pStyle w:val="a3"/>
        <w:jc w:val="center"/>
        <w:rPr>
          <w:sz w:val="16"/>
          <w:szCs w:val="16"/>
        </w:rPr>
        <w:sectPr w:rsidR="00AB2B8B" w:rsidSect="00C80CAB">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83840" behindDoc="0" locked="0" layoutInCell="1" allowOverlap="1">
                <wp:simplePos x="0" y="0"/>
                <wp:positionH relativeFrom="column">
                  <wp:posOffset>2853055</wp:posOffset>
                </wp:positionH>
                <wp:positionV relativeFrom="paragraph">
                  <wp:posOffset>1011555</wp:posOffset>
                </wp:positionV>
                <wp:extent cx="4857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24.65pt;margin-top:79.65pt;width:38.25pt;height:25.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dEzwIAAMQ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" filled="f" stroked="f">
                <v:textbox style="mso-fit-shape-to-text:t">
                  <w:txbxContent>
                    <w:p w:rsidR="00C80CAB" w:rsidRDefault="00C80CAB">
                      <w:r>
                        <w:t>14</w:t>
                      </w:r>
                    </w:p>
                  </w:txbxContent>
                </v:textbox>
              </v:shape>
            </w:pict>
          </mc:Fallback>
        </mc:AlternateContent>
      </w:r>
      <w:r w:rsidRPr="00D97CC4">
        <w:rPr>
          <w:rFonts w:hint="eastAsia"/>
          <w:sz w:val="16"/>
          <w:szCs w:val="16"/>
        </w:rPr>
        <w:t xml:space="preserve"> </w:t>
      </w:r>
    </w:p>
    <w:p w:rsidR="00CC6EBF" w:rsidRDefault="00CC6EBF" w:rsidP="000C67C9">
      <w:pPr>
        <w:pStyle w:val="a3"/>
        <w:jc w:val="center"/>
        <w:rPr>
          <w:rFonts w:ascii="Times New Roman"/>
        </w:rPr>
      </w:pPr>
      <w:r w:rsidRPr="00E6449E">
        <w:rPr>
          <w:rFonts w:ascii="Times New Roman" w:hint="eastAsia"/>
        </w:rPr>
        <w:lastRenderedPageBreak/>
        <w:t>國家科學及技術委員會中部科學園區管理局</w:t>
      </w:r>
    </w:p>
    <w:p w:rsidR="00CC6EBF" w:rsidRPr="00A349A2" w:rsidRDefault="00CC6EBF"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C6EBF" w:rsidRDefault="00CC6EBF" w:rsidP="006164C6">
      <w:pPr>
        <w:kinsoku w:val="0"/>
        <w:overflowPunct w:val="0"/>
        <w:spacing w:line="360" w:lineRule="exact"/>
        <w:ind w:right="-2"/>
        <w:rPr>
          <w:rFonts w:eastAsia="標楷體"/>
          <w:spacing w:val="14"/>
          <w:sz w:val="28"/>
          <w:szCs w:val="28"/>
        </w:rPr>
      </w:pPr>
    </w:p>
    <w:p w:rsidR="00CC6EBF" w:rsidRPr="006164C6" w:rsidRDefault="00CC6EBF"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751856">
        <w:rPr>
          <w:rFonts w:eastAsia="標楷體" w:hint="eastAsia"/>
          <w:noProof/>
          <w:spacing w:val="14"/>
          <w:sz w:val="28"/>
          <w:szCs w:val="28"/>
        </w:rPr>
        <w:t>ISO 13485</w:t>
      </w:r>
      <w:r w:rsidRPr="00751856">
        <w:rPr>
          <w:rFonts w:eastAsia="標楷體" w:hint="eastAsia"/>
          <w:noProof/>
          <w:spacing w:val="14"/>
          <w:sz w:val="28"/>
          <w:szCs w:val="28"/>
        </w:rPr>
        <w:t>矯正預防措施方法及</w:t>
      </w:r>
      <w:r w:rsidRPr="00751856">
        <w:rPr>
          <w:rFonts w:eastAsia="標楷體" w:hint="eastAsia"/>
          <w:noProof/>
          <w:spacing w:val="14"/>
          <w:sz w:val="28"/>
          <w:szCs w:val="28"/>
        </w:rPr>
        <w:t>QC</w:t>
      </w:r>
      <w:r w:rsidRPr="00751856">
        <w:rPr>
          <w:rFonts w:eastAsia="標楷體" w:hint="eastAsia"/>
          <w:noProof/>
          <w:spacing w:val="14"/>
          <w:sz w:val="28"/>
          <w:szCs w:val="28"/>
        </w:rPr>
        <w:t>七大手法在醫材產業的應用</w:t>
      </w:r>
    </w:p>
    <w:p w:rsidR="00CC6EBF" w:rsidRPr="006164C6" w:rsidRDefault="00CC6EBF"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C6EBF" w:rsidRPr="006164C6" w:rsidRDefault="001242C2" w:rsidP="00B31870">
      <w:pPr>
        <w:pStyle w:val="a6"/>
        <w:kinsoku w:val="0"/>
        <w:overflowPunct w:val="0"/>
        <w:spacing w:after="0" w:line="360" w:lineRule="exact"/>
        <w:ind w:firstLineChars="200" w:firstLine="616"/>
        <w:rPr>
          <w:rFonts w:eastAsia="標楷體"/>
          <w:spacing w:val="14"/>
          <w:sz w:val="28"/>
          <w:szCs w:val="28"/>
        </w:rPr>
      </w:pPr>
      <w:r>
        <w:rPr>
          <w:rFonts w:eastAsia="標楷體" w:hint="eastAsia"/>
          <w:noProof/>
          <w:spacing w:val="14"/>
          <w:sz w:val="28"/>
          <w:szCs w:val="28"/>
        </w:rPr>
        <w:t>當</w:t>
      </w:r>
      <w:r w:rsidRPr="001242C2">
        <w:rPr>
          <w:rFonts w:eastAsia="標楷體" w:hint="eastAsia"/>
          <w:noProof/>
          <w:spacing w:val="14"/>
          <w:sz w:val="28"/>
          <w:szCs w:val="28"/>
        </w:rPr>
        <w:t>ISO13485</w:t>
      </w:r>
      <w:r w:rsidRPr="001242C2">
        <w:rPr>
          <w:rFonts w:eastAsia="標楷體" w:hint="eastAsia"/>
          <w:noProof/>
          <w:spacing w:val="14"/>
          <w:sz w:val="28"/>
          <w:szCs w:val="28"/>
        </w:rPr>
        <w:t>品質管理系統發生問題時，例如</w:t>
      </w:r>
      <w:r w:rsidRPr="001242C2">
        <w:rPr>
          <w:rFonts w:eastAsia="標楷體" w:hint="eastAsia"/>
          <w:noProof/>
          <w:spacing w:val="14"/>
          <w:sz w:val="28"/>
          <w:szCs w:val="28"/>
        </w:rPr>
        <w:t>:</w:t>
      </w:r>
      <w:r w:rsidRPr="001242C2">
        <w:rPr>
          <w:rFonts w:eastAsia="標楷體" w:hint="eastAsia"/>
          <w:noProof/>
          <w:spacing w:val="14"/>
          <w:sz w:val="28"/>
          <w:szCs w:val="28"/>
        </w:rPr>
        <w:t>有不合格品、品質稽核有缺失、客訴、通報召回、設備異常、供應商問題、醫材品質目標未達標、</w:t>
      </w:r>
      <w:r w:rsidRPr="001242C2">
        <w:rPr>
          <w:rFonts w:eastAsia="標楷體" w:hint="eastAsia"/>
          <w:noProof/>
          <w:spacing w:val="14"/>
          <w:sz w:val="28"/>
          <w:szCs w:val="28"/>
        </w:rPr>
        <w:t>PMS/PMCF/PMPF</w:t>
      </w:r>
      <w:r w:rsidRPr="001242C2">
        <w:rPr>
          <w:rFonts w:eastAsia="標楷體" w:hint="eastAsia"/>
          <w:noProof/>
          <w:spacing w:val="14"/>
          <w:sz w:val="28"/>
          <w:szCs w:val="28"/>
        </w:rPr>
        <w:t>問題…等等，應依矯正預防措施程序書找出原因進行改善，</w:t>
      </w:r>
      <w:r w:rsidRPr="001242C2">
        <w:rPr>
          <w:rFonts w:eastAsia="標楷體" w:hint="eastAsia"/>
          <w:noProof/>
          <w:spacing w:val="14"/>
          <w:sz w:val="28"/>
          <w:szCs w:val="28"/>
        </w:rPr>
        <w:t xml:space="preserve"> </w:t>
      </w:r>
      <w:r w:rsidRPr="001242C2">
        <w:rPr>
          <w:rFonts w:eastAsia="標楷體" w:hint="eastAsia"/>
          <w:noProof/>
          <w:spacing w:val="14"/>
          <w:sz w:val="28"/>
          <w:szCs w:val="28"/>
        </w:rPr>
        <w:t>但由於大部分問題原因太複雜而不容易針對所有真正原因調查進行有效改善及矯正預防，本課程針對此狀況提供各種解決方法例如</w:t>
      </w:r>
      <w:r w:rsidRPr="001242C2">
        <w:rPr>
          <w:rFonts w:eastAsia="標楷體" w:hint="eastAsia"/>
          <w:noProof/>
          <w:spacing w:val="14"/>
          <w:sz w:val="28"/>
          <w:szCs w:val="28"/>
        </w:rPr>
        <w:t>QC</w:t>
      </w:r>
      <w:r w:rsidRPr="001242C2">
        <w:rPr>
          <w:rFonts w:eastAsia="標楷體" w:hint="eastAsia"/>
          <w:noProof/>
          <w:spacing w:val="14"/>
          <w:sz w:val="28"/>
          <w:szCs w:val="28"/>
        </w:rPr>
        <w:t>七大手法工具，</w:t>
      </w:r>
      <w:r w:rsidRPr="001242C2">
        <w:rPr>
          <w:rFonts w:eastAsia="標楷體" w:hint="eastAsia"/>
          <w:noProof/>
          <w:spacing w:val="14"/>
          <w:sz w:val="28"/>
          <w:szCs w:val="28"/>
        </w:rPr>
        <w:t>5 why</w:t>
      </w:r>
      <w:r w:rsidRPr="001242C2">
        <w:rPr>
          <w:rFonts w:eastAsia="標楷體" w:hint="eastAsia"/>
          <w:noProof/>
          <w:spacing w:val="14"/>
          <w:sz w:val="28"/>
          <w:szCs w:val="28"/>
        </w:rPr>
        <w:t>，問題分析及對策…等透過演練說明讓改善活動更完整而有效。</w:t>
      </w: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1843"/>
        <w:gridCol w:w="3543"/>
        <w:gridCol w:w="1701"/>
        <w:gridCol w:w="1995"/>
      </w:tblGrid>
      <w:tr w:rsidR="00CC6EBF" w:rsidRPr="00A349A2" w:rsidTr="001242C2">
        <w:trPr>
          <w:trHeight w:hRule="exact" w:val="360"/>
        </w:trPr>
        <w:tc>
          <w:tcPr>
            <w:tcW w:w="1692"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843"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543" w:type="dxa"/>
            <w:shd w:val="clear" w:color="auto" w:fill="FFF2CC"/>
          </w:tcPr>
          <w:p w:rsidR="00CC6EBF" w:rsidRPr="00973AAC" w:rsidRDefault="00CC6EB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C6EBF" w:rsidRPr="00973AAC" w:rsidRDefault="00CC6EBF" w:rsidP="00973AAC">
            <w:pPr>
              <w:pStyle w:val="TableParagraph"/>
              <w:kinsoku w:val="0"/>
              <w:overflowPunct w:val="0"/>
              <w:spacing w:line="300" w:lineRule="exact"/>
              <w:jc w:val="center"/>
              <w:rPr>
                <w:rFonts w:eastAsia="標楷體"/>
                <w:b/>
              </w:rPr>
            </w:pPr>
            <w:r w:rsidRPr="00973AAC">
              <w:rPr>
                <w:rFonts w:eastAsia="標楷體"/>
                <w:b/>
              </w:rPr>
              <w:t>講師</w:t>
            </w:r>
          </w:p>
        </w:tc>
        <w:tc>
          <w:tcPr>
            <w:tcW w:w="1995" w:type="dxa"/>
            <w:shd w:val="clear" w:color="auto" w:fill="FFF2CC"/>
          </w:tcPr>
          <w:p w:rsidR="00CC6EBF" w:rsidRPr="00973AAC" w:rsidRDefault="00CC6EB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C6EBF" w:rsidRPr="00A349A2" w:rsidTr="001242C2">
        <w:trPr>
          <w:trHeight w:val="1683"/>
        </w:trPr>
        <w:tc>
          <w:tcPr>
            <w:tcW w:w="1692" w:type="dxa"/>
            <w:vAlign w:val="center"/>
          </w:tcPr>
          <w:p w:rsidR="00CC6EBF" w:rsidRPr="00A349A2" w:rsidRDefault="00CC6EBF" w:rsidP="002620F7">
            <w:pPr>
              <w:pStyle w:val="TableParagraph"/>
              <w:kinsoku w:val="0"/>
              <w:overflowPunct w:val="0"/>
              <w:spacing w:line="300" w:lineRule="exact"/>
              <w:ind w:left="149"/>
              <w:jc w:val="center"/>
              <w:rPr>
                <w:rFonts w:eastAsia="標楷體"/>
              </w:rPr>
            </w:pPr>
            <w:r w:rsidRPr="00751856">
              <w:rPr>
                <w:rFonts w:eastAsia="標楷體" w:hint="eastAsia"/>
                <w:noProof/>
              </w:rPr>
              <w:t>2025/09/25(</w:t>
            </w:r>
            <w:r w:rsidRPr="00751856">
              <w:rPr>
                <w:rFonts w:eastAsia="標楷體" w:hint="eastAsia"/>
                <w:noProof/>
              </w:rPr>
              <w:t>四</w:t>
            </w:r>
            <w:r w:rsidRPr="00751856">
              <w:rPr>
                <w:rFonts w:eastAsia="標楷體" w:hint="eastAsia"/>
                <w:noProof/>
              </w:rPr>
              <w:t>)</w:t>
            </w:r>
          </w:p>
          <w:p w:rsidR="00CC6EBF" w:rsidRPr="00A349A2" w:rsidRDefault="00CC6EBF"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843" w:type="dxa"/>
            <w:vAlign w:val="center"/>
          </w:tcPr>
          <w:p w:rsidR="00CC6EBF" w:rsidRPr="00F02C75" w:rsidRDefault="00CC6EBF" w:rsidP="00ED4EB9">
            <w:pPr>
              <w:pStyle w:val="TableParagraph"/>
              <w:kinsoku w:val="0"/>
              <w:overflowPunct w:val="0"/>
              <w:spacing w:line="300" w:lineRule="exact"/>
              <w:rPr>
                <w:rFonts w:eastAsia="標楷體"/>
                <w:spacing w:val="14"/>
              </w:rPr>
            </w:pPr>
            <w:r w:rsidRPr="00751856">
              <w:rPr>
                <w:rFonts w:eastAsia="標楷體" w:hint="eastAsia"/>
                <w:noProof/>
                <w:spacing w:val="14"/>
              </w:rPr>
              <w:t>ISO 13485</w:t>
            </w:r>
            <w:r w:rsidRPr="00751856">
              <w:rPr>
                <w:rFonts w:eastAsia="標楷體" w:hint="eastAsia"/>
                <w:noProof/>
                <w:spacing w:val="14"/>
              </w:rPr>
              <w:t>矯正預防措施方法及</w:t>
            </w:r>
            <w:r w:rsidRPr="00751856">
              <w:rPr>
                <w:rFonts w:eastAsia="標楷體" w:hint="eastAsia"/>
                <w:noProof/>
                <w:spacing w:val="14"/>
              </w:rPr>
              <w:t>QC</w:t>
            </w:r>
            <w:r w:rsidRPr="00751856">
              <w:rPr>
                <w:rFonts w:eastAsia="標楷體" w:hint="eastAsia"/>
                <w:noProof/>
                <w:spacing w:val="14"/>
              </w:rPr>
              <w:t>七大手法在醫材產業的應用</w:t>
            </w:r>
          </w:p>
        </w:tc>
        <w:tc>
          <w:tcPr>
            <w:tcW w:w="3543" w:type="dxa"/>
            <w:vAlign w:val="center"/>
          </w:tcPr>
          <w:p w:rsidR="00CC6EBF" w:rsidRPr="00751856" w:rsidRDefault="00CC6EBF" w:rsidP="001242C2">
            <w:pPr>
              <w:spacing w:line="280" w:lineRule="exact"/>
              <w:ind w:left="240" w:hangingChars="100" w:hanging="240"/>
              <w:rPr>
                <w:rFonts w:eastAsia="標楷體"/>
                <w:noProof/>
              </w:rPr>
            </w:pPr>
            <w:r w:rsidRPr="00751856">
              <w:rPr>
                <w:rFonts w:eastAsia="標楷體" w:hint="eastAsia"/>
                <w:noProof/>
              </w:rPr>
              <w:t>1.</w:t>
            </w:r>
            <w:r w:rsidRPr="00751856">
              <w:rPr>
                <w:rFonts w:eastAsia="標楷體" w:hint="eastAsia"/>
                <w:noProof/>
              </w:rPr>
              <w:t>醫療器材產業</w:t>
            </w:r>
            <w:r w:rsidRPr="00751856">
              <w:rPr>
                <w:rFonts w:eastAsia="標楷體" w:hint="eastAsia"/>
                <w:noProof/>
              </w:rPr>
              <w:t>QA</w:t>
            </w:r>
            <w:r w:rsidRPr="00751856">
              <w:rPr>
                <w:rFonts w:eastAsia="標楷體" w:hint="eastAsia"/>
                <w:noProof/>
              </w:rPr>
              <w:t>與</w:t>
            </w:r>
            <w:r w:rsidRPr="00751856">
              <w:rPr>
                <w:rFonts w:eastAsia="標楷體" w:hint="eastAsia"/>
                <w:noProof/>
              </w:rPr>
              <w:t>QC</w:t>
            </w:r>
            <w:r w:rsidRPr="00751856">
              <w:rPr>
                <w:rFonts w:eastAsia="標楷體" w:hint="eastAsia"/>
                <w:noProof/>
              </w:rPr>
              <w:t>概念與差異</w:t>
            </w:r>
          </w:p>
          <w:p w:rsidR="00CC6EBF" w:rsidRPr="00751856" w:rsidRDefault="00CC6EBF" w:rsidP="001242C2">
            <w:pPr>
              <w:spacing w:line="280" w:lineRule="exact"/>
              <w:ind w:left="240" w:hangingChars="100" w:hanging="240"/>
              <w:rPr>
                <w:rFonts w:eastAsia="標楷體"/>
                <w:noProof/>
              </w:rPr>
            </w:pPr>
            <w:r w:rsidRPr="00751856">
              <w:rPr>
                <w:rFonts w:eastAsia="標楷體" w:hint="eastAsia"/>
                <w:noProof/>
              </w:rPr>
              <w:t>2.QC</w:t>
            </w:r>
            <w:r w:rsidRPr="00751856">
              <w:rPr>
                <w:rFonts w:eastAsia="標楷體" w:hint="eastAsia"/>
                <w:noProof/>
              </w:rPr>
              <w:t>七大手法介紹：因果圖、直方圖、控制圖、柏拉圖、散佈</w:t>
            </w:r>
            <w:r w:rsidRPr="00751856">
              <w:rPr>
                <w:rFonts w:eastAsia="標楷體" w:hint="eastAsia"/>
                <w:noProof/>
              </w:rPr>
              <w:t xml:space="preserve">    </w:t>
            </w:r>
            <w:r w:rsidRPr="00751856">
              <w:rPr>
                <w:rFonts w:eastAsia="標楷體" w:hint="eastAsia"/>
                <w:noProof/>
              </w:rPr>
              <w:t>圖、查檢表、流程圖等</w:t>
            </w:r>
          </w:p>
          <w:p w:rsidR="00CC6EBF" w:rsidRPr="00751856" w:rsidRDefault="00CC6EBF" w:rsidP="00582897">
            <w:pPr>
              <w:spacing w:line="280" w:lineRule="exact"/>
              <w:rPr>
                <w:rFonts w:eastAsia="標楷體"/>
                <w:noProof/>
              </w:rPr>
            </w:pPr>
            <w:r w:rsidRPr="00751856">
              <w:rPr>
                <w:rFonts w:eastAsia="標楷體" w:hint="eastAsia"/>
                <w:noProof/>
              </w:rPr>
              <w:t>3.QC</w:t>
            </w:r>
            <w:r w:rsidRPr="00751856">
              <w:rPr>
                <w:rFonts w:eastAsia="標楷體" w:hint="eastAsia"/>
                <w:noProof/>
              </w:rPr>
              <w:t>手法的實務應用</w:t>
            </w:r>
          </w:p>
          <w:p w:rsidR="00CC6EBF" w:rsidRPr="00751856" w:rsidRDefault="00CC6EBF" w:rsidP="001242C2">
            <w:pPr>
              <w:spacing w:line="280" w:lineRule="exact"/>
              <w:ind w:left="240" w:hangingChars="100" w:hanging="240"/>
              <w:rPr>
                <w:rFonts w:eastAsia="標楷體"/>
                <w:noProof/>
              </w:rPr>
            </w:pPr>
            <w:r w:rsidRPr="00751856">
              <w:rPr>
                <w:rFonts w:eastAsia="標楷體" w:hint="eastAsia"/>
                <w:noProof/>
              </w:rPr>
              <w:t>4.</w:t>
            </w:r>
            <w:r w:rsidRPr="00751856">
              <w:rPr>
                <w:rFonts w:eastAsia="標楷體" w:hint="eastAsia"/>
                <w:noProof/>
              </w:rPr>
              <w:t>醫療器材產業品質問題分析與解決技巧</w:t>
            </w:r>
          </w:p>
          <w:p w:rsidR="00CC6EBF" w:rsidRPr="00973AAC" w:rsidRDefault="00CC6EBF" w:rsidP="002620F7">
            <w:pPr>
              <w:spacing w:line="280" w:lineRule="exact"/>
              <w:rPr>
                <w:rFonts w:eastAsia="標楷體"/>
                <w:noProof/>
              </w:rPr>
            </w:pPr>
            <w:r w:rsidRPr="00751856">
              <w:rPr>
                <w:rFonts w:eastAsia="標楷體" w:hint="eastAsia"/>
                <w:noProof/>
              </w:rPr>
              <w:t>5.</w:t>
            </w:r>
            <w:r w:rsidRPr="00751856">
              <w:rPr>
                <w:rFonts w:eastAsia="標楷體" w:hint="eastAsia"/>
                <w:noProof/>
              </w:rPr>
              <w:t>品質改善案例分享</w:t>
            </w:r>
          </w:p>
        </w:tc>
        <w:tc>
          <w:tcPr>
            <w:tcW w:w="1701" w:type="dxa"/>
            <w:vAlign w:val="center"/>
          </w:tcPr>
          <w:p w:rsidR="00CC6EBF" w:rsidRPr="00A349A2" w:rsidRDefault="00CC6EBF" w:rsidP="00ED4EB9">
            <w:pPr>
              <w:pStyle w:val="TableParagraph"/>
              <w:kinsoku w:val="0"/>
              <w:overflowPunct w:val="0"/>
              <w:spacing w:line="300" w:lineRule="exact"/>
              <w:ind w:left="29" w:right="-16"/>
              <w:rPr>
                <w:rFonts w:eastAsia="標楷體"/>
              </w:rPr>
            </w:pPr>
            <w:r w:rsidRPr="00751856">
              <w:rPr>
                <w:rFonts w:eastAsia="標楷體" w:hint="eastAsia"/>
                <w:bCs/>
                <w:noProof/>
                <w:lang w:eastAsia="zh-HK"/>
              </w:rPr>
              <w:t>挪威</w:t>
            </w:r>
            <w:r w:rsidRPr="00751856">
              <w:rPr>
                <w:rFonts w:eastAsia="標楷體" w:hint="eastAsia"/>
                <w:bCs/>
                <w:noProof/>
                <w:lang w:eastAsia="zh-HK"/>
              </w:rPr>
              <w:t>DNV</w:t>
            </w:r>
            <w:r w:rsidRPr="00751856">
              <w:rPr>
                <w:rFonts w:eastAsia="標楷體" w:hint="eastAsia"/>
                <w:bCs/>
                <w:noProof/>
                <w:lang w:eastAsia="zh-HK"/>
              </w:rPr>
              <w:t>立恩威股份有限公司洪哲章資深專家稽核員</w:t>
            </w:r>
          </w:p>
        </w:tc>
        <w:tc>
          <w:tcPr>
            <w:tcW w:w="1995" w:type="dxa"/>
            <w:vAlign w:val="center"/>
          </w:tcPr>
          <w:p w:rsidR="00CC6EBF" w:rsidRPr="00751856" w:rsidRDefault="00CC6EBF" w:rsidP="00582897">
            <w:pPr>
              <w:pStyle w:val="TableParagraph"/>
              <w:kinsoku w:val="0"/>
              <w:overflowPunct w:val="0"/>
              <w:spacing w:line="300" w:lineRule="exact"/>
              <w:ind w:left="28"/>
              <w:rPr>
                <w:rFonts w:eastAsia="標楷體"/>
                <w:noProof/>
              </w:rPr>
            </w:pPr>
            <w:r w:rsidRPr="00751856">
              <w:rPr>
                <w:rFonts w:eastAsia="標楷體" w:hint="eastAsia"/>
                <w:noProof/>
              </w:rPr>
              <w:t>【實體線上併行】</w:t>
            </w:r>
          </w:p>
          <w:p w:rsidR="00CC6EBF" w:rsidRPr="00751856" w:rsidRDefault="00CC6EBF" w:rsidP="00582897">
            <w:pPr>
              <w:pStyle w:val="TableParagraph"/>
              <w:kinsoku w:val="0"/>
              <w:overflowPunct w:val="0"/>
              <w:spacing w:line="300" w:lineRule="exact"/>
              <w:ind w:left="28"/>
              <w:rPr>
                <w:rFonts w:eastAsia="標楷體"/>
                <w:noProof/>
              </w:rPr>
            </w:pPr>
            <w:r w:rsidRPr="00751856">
              <w:rPr>
                <w:rFonts w:eastAsia="標楷體" w:hint="eastAsia"/>
                <w:noProof/>
              </w:rPr>
              <w:t>線上課程軟體：</w:t>
            </w:r>
            <w:r w:rsidRPr="00751856">
              <w:rPr>
                <w:rFonts w:eastAsia="標楷體" w:hint="eastAsia"/>
                <w:noProof/>
              </w:rPr>
              <w:t>Google Meet</w:t>
            </w:r>
          </w:p>
          <w:p w:rsidR="00CC6EBF" w:rsidRPr="00A349A2" w:rsidRDefault="00CC6EBF" w:rsidP="00ED4EB9">
            <w:pPr>
              <w:pStyle w:val="TableParagraph"/>
              <w:kinsoku w:val="0"/>
              <w:overflowPunct w:val="0"/>
              <w:spacing w:line="300" w:lineRule="exact"/>
              <w:ind w:left="28"/>
              <w:rPr>
                <w:rFonts w:eastAsia="標楷體"/>
              </w:rPr>
            </w:pPr>
            <w:r w:rsidRPr="00751856">
              <w:rPr>
                <w:rFonts w:eastAsia="標楷體" w:hint="eastAsia"/>
                <w:noProof/>
              </w:rPr>
              <w:t>實體地點：台中市西屯區科園路</w:t>
            </w:r>
            <w:r w:rsidRPr="00751856">
              <w:rPr>
                <w:rFonts w:eastAsia="標楷體" w:hint="eastAsia"/>
                <w:noProof/>
              </w:rPr>
              <w:t>19</w:t>
            </w:r>
            <w:r w:rsidRPr="00751856">
              <w:rPr>
                <w:rFonts w:eastAsia="標楷體" w:hint="eastAsia"/>
                <w:noProof/>
              </w:rPr>
              <w:t>號中興大學中科育成大樓</w:t>
            </w:r>
          </w:p>
        </w:tc>
      </w:tr>
      <w:tr w:rsidR="00CC6EBF" w:rsidRPr="00A349A2" w:rsidTr="005B79ED">
        <w:trPr>
          <w:trHeight w:val="1702"/>
        </w:trPr>
        <w:tc>
          <w:tcPr>
            <w:tcW w:w="10774" w:type="dxa"/>
            <w:gridSpan w:val="5"/>
            <w:vAlign w:val="center"/>
          </w:tcPr>
          <w:p w:rsidR="00CC6EBF" w:rsidRPr="00A349A2" w:rsidRDefault="001242C2"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744256" behindDoc="0" locked="0" layoutInCell="1" allowOverlap="1">
                  <wp:simplePos x="0" y="0"/>
                  <wp:positionH relativeFrom="column">
                    <wp:posOffset>4753610</wp:posOffset>
                  </wp:positionH>
                  <wp:positionV relativeFrom="paragraph">
                    <wp:posOffset>117475</wp:posOffset>
                  </wp:positionV>
                  <wp:extent cx="752475" cy="752475"/>
                  <wp:effectExtent l="0" t="0" r="9525" b="9525"/>
                  <wp:wrapNone/>
                  <wp:docPr id="50" name="圖片 50" descr="C:\Users\nini\AppData\Local\Microsoft\Windows\INetCache\Content.MSO\E7B01C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nini\AppData\Local\Microsoft\Windows\INetCache\Content.MSO\E7B01C6F.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6EBF" w:rsidRPr="00A349A2">
              <w:rPr>
                <w:rFonts w:eastAsia="標楷體"/>
                <w:bCs/>
                <w:color w:val="000000"/>
              </w:rPr>
              <w:t>報名方式</w:t>
            </w:r>
            <w:r w:rsidR="00CC6EBF" w:rsidRPr="00A349A2">
              <w:rPr>
                <w:rFonts w:eastAsia="標楷體"/>
                <w:bCs/>
                <w:color w:val="000000"/>
              </w:rPr>
              <w:t>:</w:t>
            </w:r>
          </w:p>
          <w:p w:rsidR="00CC6EBF" w:rsidRPr="001242C2" w:rsidRDefault="00CC6EBF" w:rsidP="00401C20">
            <w:pPr>
              <w:pStyle w:val="TableParagraph"/>
              <w:numPr>
                <w:ilvl w:val="0"/>
                <w:numId w:val="1"/>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6" w:history="1">
              <w:r w:rsidR="001242C2" w:rsidRPr="00751856">
                <w:rPr>
                  <w:rStyle w:val="a8"/>
                  <w:rFonts w:eastAsia="標楷體"/>
                  <w:bCs/>
                  <w:noProof/>
                </w:rPr>
                <w:t>https://reurl.cc/5R1vqV</w:t>
              </w:r>
            </w:hyperlink>
          </w:p>
          <w:p w:rsidR="00CC6EBF" w:rsidRDefault="00CC6EBF" w:rsidP="00401C20">
            <w:pPr>
              <w:pStyle w:val="TableParagraph"/>
              <w:numPr>
                <w:ilvl w:val="0"/>
                <w:numId w:val="1"/>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C6EBF" w:rsidRPr="00A349A2" w:rsidRDefault="00CC6EBF" w:rsidP="00401C20">
            <w:pPr>
              <w:pStyle w:val="TableParagraph"/>
              <w:numPr>
                <w:ilvl w:val="0"/>
                <w:numId w:val="1"/>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C6EBF" w:rsidRPr="00A349A2" w:rsidRDefault="00CC6EB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C6EBF" w:rsidRPr="00A349A2" w:rsidRDefault="00CC6EB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C6EBF" w:rsidRPr="00FF00FE" w:rsidRDefault="00CC6EB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C6EBF" w:rsidRPr="00894F0D" w:rsidRDefault="001242C2" w:rsidP="00894F0D">
      <w:pPr>
        <w:pStyle w:val="a6"/>
        <w:kinsoku w:val="0"/>
        <w:overflowPunct w:val="0"/>
        <w:spacing w:beforeLines="50" w:before="180" w:after="0" w:line="320" w:lineRule="exact"/>
        <w:rPr>
          <w:rFonts w:eastAsia="標楷體"/>
          <w:sz w:val="28"/>
        </w:rPr>
      </w:pPr>
      <w:r>
        <w:rPr>
          <w:noProof/>
        </w:rPr>
        <mc:AlternateContent>
          <mc:Choice Requires="wps">
            <w:drawing>
              <wp:anchor distT="45720" distB="45720" distL="114300" distR="114300" simplePos="0" relativeHeight="251746304" behindDoc="0" locked="0" layoutInCell="1" allowOverlap="1" wp14:anchorId="21A42EC2" wp14:editId="32A28D90">
                <wp:simplePos x="0" y="0"/>
                <wp:positionH relativeFrom="column">
                  <wp:posOffset>3037205</wp:posOffset>
                </wp:positionH>
                <wp:positionV relativeFrom="paragraph">
                  <wp:posOffset>2320290</wp:posOffset>
                </wp:positionV>
                <wp:extent cx="485775" cy="320040"/>
                <wp:effectExtent l="0" t="0" r="0" b="381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sidP="001242C2">
                            <w:r>
                              <w:t>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A42EC2" id="文字方塊 52" o:spid="_x0000_s1040" type="#_x0000_t202" style="position:absolute;margin-left:239.15pt;margin-top:182.7pt;width:38.25pt;height:25.2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Ac0QIAAMY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" filled="f" stroked="f">
                <v:textbox style="mso-fit-shape-to-text:t">
                  <w:txbxContent>
                    <w:p w:rsidR="00C80CAB" w:rsidRDefault="00C80CAB" w:rsidP="001242C2">
                      <w:r>
                        <w:t>15</w:t>
                      </w:r>
                    </w:p>
                  </w:txbxContent>
                </v:textbox>
              </v:shape>
            </w:pict>
          </mc:Fallback>
        </mc:AlternateContent>
      </w:r>
      <w:r w:rsidR="00CC6EBF" w:rsidRPr="00894F0D">
        <w:rPr>
          <w:rFonts w:eastAsia="標楷體"/>
          <w:sz w:val="28"/>
        </w:rPr>
        <w:t>講師資訊：</w:t>
      </w: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125"/>
        <w:gridCol w:w="5779"/>
      </w:tblGrid>
      <w:tr w:rsidR="00CC6EBF" w:rsidRPr="00A349A2" w:rsidTr="001242C2">
        <w:trPr>
          <w:trHeight w:val="252"/>
          <w:tblHeader/>
        </w:trPr>
        <w:tc>
          <w:tcPr>
            <w:tcW w:w="128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現職</w:t>
            </w:r>
          </w:p>
        </w:tc>
        <w:tc>
          <w:tcPr>
            <w:tcW w:w="100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sidRPr="00973AAC">
              <w:rPr>
                <w:rFonts w:eastAsia="標楷體"/>
                <w:b/>
              </w:rPr>
              <w:t>最高學歷</w:t>
            </w:r>
          </w:p>
        </w:tc>
        <w:tc>
          <w:tcPr>
            <w:tcW w:w="271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C6EBF" w:rsidRPr="00973AAC" w:rsidRDefault="00CC6EBF" w:rsidP="00973AAC">
            <w:pPr>
              <w:jc w:val="center"/>
              <w:rPr>
                <w:rFonts w:eastAsia="標楷體"/>
                <w:b/>
              </w:rPr>
            </w:pPr>
            <w:r>
              <w:rPr>
                <w:rFonts w:eastAsia="標楷體" w:hint="eastAsia"/>
                <w:b/>
              </w:rPr>
              <w:t>講師</w:t>
            </w:r>
            <w:r w:rsidRPr="00973AAC">
              <w:rPr>
                <w:rFonts w:eastAsia="標楷體"/>
                <w:b/>
              </w:rPr>
              <w:t>專長</w:t>
            </w:r>
          </w:p>
        </w:tc>
      </w:tr>
      <w:tr w:rsidR="00CC6EBF" w:rsidRPr="00A349A2" w:rsidTr="001242C2">
        <w:trPr>
          <w:trHeight w:val="860"/>
        </w:trPr>
        <w:tc>
          <w:tcPr>
            <w:tcW w:w="1281"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1242C2">
            <w:pPr>
              <w:spacing w:line="300" w:lineRule="exact"/>
              <w:ind w:left="240" w:hangingChars="100" w:hanging="240"/>
              <w:jc w:val="both"/>
              <w:rPr>
                <w:rFonts w:eastAsia="標楷體"/>
                <w:noProof/>
              </w:rPr>
            </w:pPr>
            <w:r w:rsidRPr="00751856">
              <w:rPr>
                <w:rFonts w:eastAsia="標楷體" w:hint="eastAsia"/>
                <w:noProof/>
              </w:rPr>
              <w:t>1.</w:t>
            </w:r>
            <w:r w:rsidRPr="00751856">
              <w:rPr>
                <w:rFonts w:eastAsia="標楷體" w:hint="eastAsia"/>
                <w:noProof/>
              </w:rPr>
              <w:t>挪威</w:t>
            </w:r>
            <w:r w:rsidRPr="00751856">
              <w:rPr>
                <w:rFonts w:eastAsia="標楷體" w:hint="eastAsia"/>
                <w:noProof/>
              </w:rPr>
              <w:t>DNV</w:t>
            </w:r>
            <w:r w:rsidRPr="00751856">
              <w:rPr>
                <w:rFonts w:eastAsia="標楷體" w:hint="eastAsia"/>
                <w:noProof/>
              </w:rPr>
              <w:t>立恩威股份有限公司資深專家</w:t>
            </w:r>
          </w:p>
          <w:p w:rsidR="00CC6EBF" w:rsidRPr="00A349A2" w:rsidRDefault="00CC6EBF" w:rsidP="001242C2">
            <w:pPr>
              <w:spacing w:line="300" w:lineRule="exact"/>
              <w:ind w:left="240" w:hangingChars="100" w:hanging="240"/>
              <w:jc w:val="both"/>
              <w:rPr>
                <w:rFonts w:eastAsia="標楷體"/>
              </w:rPr>
            </w:pPr>
            <w:r w:rsidRPr="00751856">
              <w:rPr>
                <w:rFonts w:eastAsia="標楷體" w:hint="eastAsia"/>
                <w:noProof/>
              </w:rPr>
              <w:t>2.</w:t>
            </w:r>
            <w:r w:rsidRPr="00751856">
              <w:rPr>
                <w:rFonts w:eastAsia="標楷體" w:hint="eastAsia"/>
                <w:noProof/>
              </w:rPr>
              <w:t>美國生醫產業顧問公司資深供應鏈稽核員</w:t>
            </w:r>
          </w:p>
        </w:tc>
        <w:tc>
          <w:tcPr>
            <w:tcW w:w="1000"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725492">
            <w:pPr>
              <w:snapToGrid w:val="0"/>
              <w:spacing w:line="300" w:lineRule="exact"/>
              <w:ind w:left="240" w:hangingChars="100" w:hanging="240"/>
              <w:jc w:val="both"/>
              <w:rPr>
                <w:rFonts w:eastAsia="標楷體"/>
                <w:bCs/>
                <w:noProof/>
                <w:lang w:eastAsia="zh-HK"/>
              </w:rPr>
            </w:pPr>
            <w:r w:rsidRPr="00751856">
              <w:rPr>
                <w:rFonts w:eastAsia="標楷體" w:hint="eastAsia"/>
                <w:bCs/>
                <w:noProof/>
                <w:lang w:eastAsia="zh-HK"/>
              </w:rPr>
              <w:t>1.</w:t>
            </w:r>
            <w:r w:rsidRPr="00751856">
              <w:rPr>
                <w:rFonts w:eastAsia="標楷體" w:hint="eastAsia"/>
                <w:bCs/>
                <w:noProof/>
                <w:lang w:eastAsia="zh-HK"/>
              </w:rPr>
              <w:t>中國醫藥大學</w:t>
            </w:r>
            <w:r w:rsidRPr="00751856">
              <w:rPr>
                <w:rFonts w:eastAsia="標楷體" w:hint="eastAsia"/>
                <w:bCs/>
                <w:noProof/>
                <w:lang w:eastAsia="zh-HK"/>
              </w:rPr>
              <w:t>-</w:t>
            </w:r>
            <w:r w:rsidRPr="00751856">
              <w:rPr>
                <w:rFonts w:eastAsia="標楷體" w:hint="eastAsia"/>
                <w:bCs/>
                <w:noProof/>
                <w:lang w:eastAsia="zh-HK"/>
              </w:rPr>
              <w:t>藥學系學士後中醫學系</w:t>
            </w:r>
          </w:p>
          <w:p w:rsidR="00CC6EBF" w:rsidRPr="00A349A2" w:rsidRDefault="00CC6EBF" w:rsidP="00725492">
            <w:pPr>
              <w:snapToGrid w:val="0"/>
              <w:spacing w:line="300" w:lineRule="exact"/>
              <w:ind w:left="240" w:hangingChars="100" w:hanging="240"/>
              <w:jc w:val="both"/>
              <w:rPr>
                <w:rFonts w:eastAsia="標楷體"/>
                <w:bCs/>
                <w:lang w:eastAsia="zh-HK"/>
              </w:rPr>
            </w:pPr>
            <w:r w:rsidRPr="00751856">
              <w:rPr>
                <w:rFonts w:eastAsia="標楷體" w:hint="eastAsia"/>
                <w:bCs/>
                <w:noProof/>
                <w:lang w:eastAsia="zh-HK"/>
              </w:rPr>
              <w:t>2.</w:t>
            </w:r>
            <w:r w:rsidRPr="00751856">
              <w:rPr>
                <w:rFonts w:eastAsia="標楷體" w:hint="eastAsia"/>
                <w:bCs/>
                <w:noProof/>
                <w:lang w:eastAsia="zh-HK"/>
              </w:rPr>
              <w:t>中興大學</w:t>
            </w:r>
            <w:r w:rsidRPr="00751856">
              <w:rPr>
                <w:rFonts w:eastAsia="標楷體" w:hint="eastAsia"/>
                <w:bCs/>
                <w:noProof/>
                <w:lang w:eastAsia="zh-HK"/>
              </w:rPr>
              <w:t>-</w:t>
            </w:r>
            <w:r w:rsidRPr="00751856">
              <w:rPr>
                <w:rFonts w:eastAsia="標楷體" w:hint="eastAsia"/>
                <w:bCs/>
                <w:noProof/>
                <w:lang w:eastAsia="zh-HK"/>
              </w:rPr>
              <w:t>生命科學院在職碩士專班化工系博士班</w:t>
            </w:r>
          </w:p>
        </w:tc>
        <w:tc>
          <w:tcPr>
            <w:tcW w:w="2719" w:type="pct"/>
            <w:tcBorders>
              <w:top w:val="single" w:sz="4" w:space="0" w:color="auto"/>
              <w:left w:val="single" w:sz="4" w:space="0" w:color="auto"/>
              <w:bottom w:val="single" w:sz="4" w:space="0" w:color="auto"/>
              <w:right w:val="single" w:sz="4" w:space="0" w:color="auto"/>
            </w:tcBorders>
            <w:vAlign w:val="center"/>
          </w:tcPr>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w:t>
            </w:r>
            <w:r w:rsidRPr="00751856">
              <w:rPr>
                <w:rFonts w:eastAsia="標楷體" w:hint="eastAsia"/>
                <w:noProof/>
              </w:rPr>
              <w:t>英國</w:t>
            </w:r>
            <w:r w:rsidRPr="00751856">
              <w:rPr>
                <w:rFonts w:eastAsia="標楷體" w:hint="eastAsia"/>
                <w:noProof/>
              </w:rPr>
              <w:t>IRCA</w:t>
            </w:r>
            <w:r w:rsidRPr="00751856">
              <w:rPr>
                <w:rFonts w:eastAsia="標楷體" w:hint="eastAsia"/>
                <w:noProof/>
              </w:rPr>
              <w:t>登錄</w:t>
            </w:r>
            <w:r w:rsidRPr="00751856">
              <w:rPr>
                <w:rFonts w:eastAsia="標楷體" w:hint="eastAsia"/>
                <w:noProof/>
              </w:rPr>
              <w:t>ISO 9001</w:t>
            </w:r>
            <w:r w:rsidRPr="00751856">
              <w:rPr>
                <w:rFonts w:eastAsia="標楷體" w:hint="eastAsia"/>
                <w:noProof/>
              </w:rPr>
              <w:t>品質系統稽核員</w:t>
            </w:r>
            <w:r w:rsidRPr="00751856">
              <w:rPr>
                <w:rFonts w:eastAsia="標楷體" w:hint="eastAsia"/>
                <w:noProof/>
              </w:rPr>
              <w:t xml:space="preserve"> </w:t>
            </w:r>
          </w:p>
          <w:p w:rsidR="00CC6EBF" w:rsidRPr="00751856" w:rsidRDefault="00CC6EBF" w:rsidP="001242C2">
            <w:pPr>
              <w:snapToGrid w:val="0"/>
              <w:spacing w:line="300" w:lineRule="exact"/>
              <w:ind w:left="240" w:rightChars="47" w:right="113" w:hangingChars="100" w:hanging="240"/>
              <w:jc w:val="both"/>
              <w:rPr>
                <w:rFonts w:eastAsia="標楷體"/>
                <w:noProof/>
              </w:rPr>
            </w:pPr>
            <w:r w:rsidRPr="00751856">
              <w:rPr>
                <w:rFonts w:eastAsia="標楷體" w:hint="eastAsia"/>
                <w:noProof/>
              </w:rPr>
              <w:t>2.GMP/GLP/GCP/GTP/GDP/</w:t>
            </w:r>
            <w:r w:rsidRPr="00751856">
              <w:rPr>
                <w:rFonts w:eastAsia="標楷體" w:hint="eastAsia"/>
                <w:noProof/>
              </w:rPr>
              <w:t>實驗室</w:t>
            </w:r>
            <w:r w:rsidRPr="00751856">
              <w:rPr>
                <w:rFonts w:eastAsia="標楷體" w:hint="eastAsia"/>
                <w:noProof/>
              </w:rPr>
              <w:t>ISO 17025</w:t>
            </w:r>
            <w:r w:rsidRPr="00751856">
              <w:rPr>
                <w:rFonts w:eastAsia="標楷體" w:hint="eastAsia"/>
                <w:noProof/>
              </w:rPr>
              <w:t>及品質風險管理系統設計認證規劃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3.</w:t>
            </w:r>
            <w:r w:rsidRPr="00751856">
              <w:rPr>
                <w:rFonts w:eastAsia="標楷體" w:hint="eastAsia"/>
                <w:noProof/>
              </w:rPr>
              <w:t>無塵潔淨室、滅菌及相關製程設備驗證確效規劃</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4.</w:t>
            </w:r>
            <w:r w:rsidRPr="00751856">
              <w:rPr>
                <w:rFonts w:eastAsia="標楷體" w:hint="eastAsia"/>
                <w:noProof/>
              </w:rPr>
              <w:t>理、化、生物、微生物分析檢測及產品標準建立</w:t>
            </w:r>
          </w:p>
          <w:p w:rsidR="00CC6EBF" w:rsidRPr="00751856" w:rsidRDefault="00CC6EBF" w:rsidP="001242C2">
            <w:pPr>
              <w:snapToGrid w:val="0"/>
              <w:spacing w:line="300" w:lineRule="exact"/>
              <w:ind w:left="240" w:rightChars="47" w:right="113" w:hangingChars="100" w:hanging="240"/>
              <w:jc w:val="both"/>
              <w:rPr>
                <w:rFonts w:eastAsia="標楷體"/>
                <w:noProof/>
              </w:rPr>
            </w:pPr>
            <w:r w:rsidRPr="00751856">
              <w:rPr>
                <w:rFonts w:eastAsia="標楷體" w:hint="eastAsia"/>
                <w:noProof/>
              </w:rPr>
              <w:t>5.</w:t>
            </w:r>
            <w:r w:rsidRPr="00751856">
              <w:rPr>
                <w:rFonts w:eastAsia="標楷體" w:hint="eastAsia"/>
                <w:noProof/>
              </w:rPr>
              <w:t>醫藥、醫材、食品、化妝品及生技產品</w:t>
            </w:r>
            <w:r w:rsidRPr="00751856">
              <w:rPr>
                <w:rFonts w:eastAsia="標楷體" w:hint="eastAsia"/>
                <w:noProof/>
              </w:rPr>
              <w:t>/</w:t>
            </w:r>
            <w:r w:rsidRPr="00751856">
              <w:rPr>
                <w:rFonts w:eastAsia="標楷體" w:hint="eastAsia"/>
                <w:noProof/>
              </w:rPr>
              <w:t>技術研究開發規劃</w:t>
            </w:r>
          </w:p>
          <w:p w:rsidR="00CC6EBF" w:rsidRPr="00751856" w:rsidRDefault="00CC6EBF" w:rsidP="001242C2">
            <w:pPr>
              <w:snapToGrid w:val="0"/>
              <w:spacing w:line="300" w:lineRule="exact"/>
              <w:ind w:left="240" w:rightChars="47" w:right="113" w:hangingChars="100" w:hanging="240"/>
              <w:jc w:val="both"/>
              <w:rPr>
                <w:rFonts w:eastAsia="標楷體"/>
                <w:noProof/>
              </w:rPr>
            </w:pPr>
            <w:r w:rsidRPr="00751856">
              <w:rPr>
                <w:rFonts w:eastAsia="標楷體" w:hint="eastAsia"/>
                <w:noProof/>
              </w:rPr>
              <w:t>6.</w:t>
            </w:r>
            <w:r w:rsidRPr="00751856">
              <w:rPr>
                <w:rFonts w:eastAsia="標楷體" w:hint="eastAsia"/>
                <w:noProof/>
              </w:rPr>
              <w:t>歐、美、台</w:t>
            </w:r>
            <w:r w:rsidRPr="00751856">
              <w:rPr>
                <w:rFonts w:eastAsia="標楷體" w:hint="eastAsia"/>
                <w:noProof/>
              </w:rPr>
              <w:t xml:space="preserve"> </w:t>
            </w:r>
            <w:r w:rsidRPr="00751856">
              <w:rPr>
                <w:rFonts w:eastAsia="標楷體" w:hint="eastAsia"/>
                <w:noProof/>
              </w:rPr>
              <w:t>醫療器材產品上市法規策略規劃及許可證申請</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lastRenderedPageBreak/>
              <w:t>7.</w:t>
            </w:r>
            <w:r w:rsidRPr="00751856">
              <w:rPr>
                <w:rFonts w:eastAsia="標楷體" w:hint="eastAsia"/>
                <w:noProof/>
              </w:rPr>
              <w:t>歷史文物、歷史發展、醫藥博物館主題及展覽</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8.</w:t>
            </w:r>
            <w:r w:rsidRPr="00751856">
              <w:rPr>
                <w:rFonts w:eastAsia="標楷體" w:hint="eastAsia"/>
                <w:noProof/>
              </w:rPr>
              <w:t>醫藥法律、行政管理系統之趨勢發展</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9.</w:t>
            </w:r>
            <w:r w:rsidRPr="00751856">
              <w:rPr>
                <w:rFonts w:eastAsia="標楷體" w:hint="eastAsia"/>
                <w:noProof/>
              </w:rPr>
              <w:t>科技研發設計方法及創新管理</w:t>
            </w:r>
            <w:r w:rsidRPr="00751856">
              <w:rPr>
                <w:rFonts w:eastAsia="標楷體" w:hint="eastAsia"/>
                <w:noProof/>
              </w:rPr>
              <w:t xml:space="preserve"> </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10.</w:t>
            </w:r>
            <w:r w:rsidRPr="00751856">
              <w:rPr>
                <w:rFonts w:eastAsia="標楷體" w:hint="eastAsia"/>
                <w:noProof/>
              </w:rPr>
              <w:t>生命週期及風險管理</w:t>
            </w:r>
            <w:r w:rsidRPr="00751856">
              <w:rPr>
                <w:rFonts w:eastAsia="標楷體" w:hint="eastAsia"/>
                <w:noProof/>
              </w:rPr>
              <w:t xml:space="preserve"> </w:t>
            </w:r>
          </w:p>
          <w:p w:rsidR="00CC6EBF" w:rsidRPr="00751856" w:rsidRDefault="00CC6EBF" w:rsidP="00582897">
            <w:pPr>
              <w:snapToGrid w:val="0"/>
              <w:spacing w:line="300" w:lineRule="exact"/>
              <w:ind w:rightChars="47" w:right="113"/>
              <w:jc w:val="both"/>
              <w:rPr>
                <w:rFonts w:eastAsia="標楷體"/>
                <w:noProof/>
              </w:rPr>
            </w:pPr>
            <w:r w:rsidRPr="00751856">
              <w:rPr>
                <w:rFonts w:eastAsia="標楷體" w:hint="eastAsia"/>
                <w:noProof/>
              </w:rPr>
              <w:t>11.P/P/V/V</w:t>
            </w:r>
            <w:r w:rsidRPr="00751856">
              <w:rPr>
                <w:rFonts w:eastAsia="標楷體" w:hint="eastAsia"/>
                <w:noProof/>
              </w:rPr>
              <w:t>產品</w:t>
            </w:r>
            <w:r w:rsidRPr="00751856">
              <w:rPr>
                <w:rFonts w:eastAsia="標楷體" w:hint="eastAsia"/>
                <w:noProof/>
              </w:rPr>
              <w:t>/</w:t>
            </w:r>
            <w:r w:rsidRPr="00751856">
              <w:rPr>
                <w:rFonts w:eastAsia="標楷體" w:hint="eastAsia"/>
                <w:noProof/>
              </w:rPr>
              <w:t>製程</w:t>
            </w:r>
            <w:r w:rsidRPr="00751856">
              <w:rPr>
                <w:rFonts w:eastAsia="標楷體" w:hint="eastAsia"/>
                <w:noProof/>
              </w:rPr>
              <w:t>/</w:t>
            </w:r>
            <w:r w:rsidRPr="00751856">
              <w:rPr>
                <w:rFonts w:eastAsia="標楷體" w:hint="eastAsia"/>
                <w:noProof/>
              </w:rPr>
              <w:t>驗證</w:t>
            </w:r>
            <w:r w:rsidRPr="00751856">
              <w:rPr>
                <w:rFonts w:eastAsia="標楷體" w:hint="eastAsia"/>
                <w:noProof/>
              </w:rPr>
              <w:t>/</w:t>
            </w:r>
            <w:r w:rsidRPr="00751856">
              <w:rPr>
                <w:rFonts w:eastAsia="標楷體" w:hint="eastAsia"/>
                <w:noProof/>
              </w:rPr>
              <w:t>確效</w:t>
            </w:r>
          </w:p>
          <w:p w:rsidR="00CC6EBF" w:rsidRPr="004E352F" w:rsidRDefault="00CC6EBF" w:rsidP="005B79ED">
            <w:pPr>
              <w:snapToGrid w:val="0"/>
              <w:spacing w:line="300" w:lineRule="exact"/>
              <w:ind w:rightChars="47" w:right="113"/>
              <w:jc w:val="both"/>
              <w:rPr>
                <w:rFonts w:eastAsia="標楷體"/>
              </w:rPr>
            </w:pPr>
            <w:r w:rsidRPr="00751856">
              <w:rPr>
                <w:rFonts w:eastAsia="標楷體" w:hint="eastAsia"/>
                <w:noProof/>
              </w:rPr>
              <w:t>12.</w:t>
            </w:r>
            <w:r w:rsidRPr="00751856">
              <w:rPr>
                <w:rFonts w:eastAsia="標楷體" w:hint="eastAsia"/>
                <w:noProof/>
              </w:rPr>
              <w:t>商業策略及供應鏈管理活動</w:t>
            </w:r>
          </w:p>
        </w:tc>
      </w:tr>
    </w:tbl>
    <w:p w:rsidR="00CC6EBF" w:rsidRDefault="00CC6EBF" w:rsidP="00E6449E">
      <w:pPr>
        <w:pStyle w:val="a3"/>
        <w:jc w:val="center"/>
        <w:rPr>
          <w:sz w:val="16"/>
          <w:szCs w:val="16"/>
        </w:rPr>
        <w:sectPr w:rsidR="00CC6EBF" w:rsidSect="00CC6EBF">
          <w:pgSz w:w="11906" w:h="16838"/>
          <w:pgMar w:top="720" w:right="720" w:bottom="720" w:left="720" w:header="851" w:footer="992" w:gutter="0"/>
          <w:pgNumType w:start="1"/>
          <w:cols w:space="425"/>
          <w:docGrid w:type="lines" w:linePitch="360"/>
        </w:sectPr>
      </w:pPr>
      <w:r w:rsidRPr="00D97CC4">
        <w:rPr>
          <w:rFonts w:hint="eastAsia"/>
          <w:sz w:val="16"/>
          <w:szCs w:val="16"/>
        </w:rPr>
        <w:lastRenderedPageBreak/>
        <w:t xml:space="preserve"> </w:t>
      </w:r>
    </w:p>
    <w:p w:rsidR="00CC6EBF" w:rsidRPr="00D97CC4" w:rsidRDefault="001242C2" w:rsidP="00E6449E">
      <w:pPr>
        <w:pStyle w:val="a3"/>
        <w:jc w:val="center"/>
        <w:rPr>
          <w:sz w:val="16"/>
          <w:szCs w:val="16"/>
        </w:rPr>
      </w:pPr>
      <w:r>
        <w:rPr>
          <w:noProof/>
        </w:rPr>
        <mc:AlternateContent>
          <mc:Choice Requires="wps">
            <w:drawing>
              <wp:anchor distT="45720" distB="45720" distL="114300" distR="114300" simplePos="0" relativeHeight="251685888" behindDoc="0" locked="0" layoutInCell="1" allowOverlap="1">
                <wp:simplePos x="0" y="0"/>
                <wp:positionH relativeFrom="column">
                  <wp:posOffset>3180715</wp:posOffset>
                </wp:positionH>
                <wp:positionV relativeFrom="paragraph">
                  <wp:posOffset>7762875</wp:posOffset>
                </wp:positionV>
                <wp:extent cx="485775" cy="320040"/>
                <wp:effectExtent l="0" t="0" r="0" b="381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AB" w:rsidRDefault="00C80CAB">
                            <w:r>
                              <w:t>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250.45pt;margin-top:611.25pt;width:38.25pt;height:25.2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fyzg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" filled="f" stroked="f">
                <v:textbox style="mso-fit-shape-to-text:t">
                  <w:txbxContent>
                    <w:p w:rsidR="00C80CAB" w:rsidRDefault="00C80CAB">
                      <w:r>
                        <w:t>16</w:t>
                      </w:r>
                    </w:p>
                  </w:txbxContent>
                </v:textbox>
                <w10:wrap type="square"/>
              </v:shape>
            </w:pict>
          </mc:Fallback>
        </mc:AlternateContent>
      </w:r>
    </w:p>
    <w:sectPr w:rsidR="00CC6EBF" w:rsidRPr="00D97CC4" w:rsidSect="00CC6EBF">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27F" w:rsidRDefault="001E027F" w:rsidP="00465E41">
      <w:r>
        <w:separator/>
      </w:r>
    </w:p>
  </w:endnote>
  <w:endnote w:type="continuationSeparator" w:id="0">
    <w:p w:rsidR="001E027F" w:rsidRDefault="001E027F" w:rsidP="0046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Calibri"/>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27F" w:rsidRDefault="001E027F" w:rsidP="00465E41">
      <w:r>
        <w:separator/>
      </w:r>
    </w:p>
  </w:footnote>
  <w:footnote w:type="continuationSeparator" w:id="0">
    <w:p w:rsidR="001E027F" w:rsidRDefault="001E027F" w:rsidP="0046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3BD22DF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B0"/>
    <w:rsid w:val="000055B2"/>
    <w:rsid w:val="00027EF2"/>
    <w:rsid w:val="00072381"/>
    <w:rsid w:val="000C19BE"/>
    <w:rsid w:val="000C67C9"/>
    <w:rsid w:val="000D733F"/>
    <w:rsid w:val="000E0B85"/>
    <w:rsid w:val="001242C2"/>
    <w:rsid w:val="0012796E"/>
    <w:rsid w:val="00153FDA"/>
    <w:rsid w:val="001925D3"/>
    <w:rsid w:val="001B357A"/>
    <w:rsid w:val="001D0793"/>
    <w:rsid w:val="001D78E5"/>
    <w:rsid w:val="001E027F"/>
    <w:rsid w:val="002027B3"/>
    <w:rsid w:val="002044BC"/>
    <w:rsid w:val="00216737"/>
    <w:rsid w:val="00247EE1"/>
    <w:rsid w:val="002620F7"/>
    <w:rsid w:val="00265DD0"/>
    <w:rsid w:val="00275843"/>
    <w:rsid w:val="00293BEF"/>
    <w:rsid w:val="003054C8"/>
    <w:rsid w:val="003410C1"/>
    <w:rsid w:val="0038606C"/>
    <w:rsid w:val="003D4662"/>
    <w:rsid w:val="00401C20"/>
    <w:rsid w:val="00465E41"/>
    <w:rsid w:val="00473E24"/>
    <w:rsid w:val="00475198"/>
    <w:rsid w:val="004E352F"/>
    <w:rsid w:val="004E5F85"/>
    <w:rsid w:val="004F7A84"/>
    <w:rsid w:val="005050B0"/>
    <w:rsid w:val="0054026A"/>
    <w:rsid w:val="00562A68"/>
    <w:rsid w:val="00582897"/>
    <w:rsid w:val="0059689D"/>
    <w:rsid w:val="005B6442"/>
    <w:rsid w:val="005B79ED"/>
    <w:rsid w:val="005C1511"/>
    <w:rsid w:val="005D3A7A"/>
    <w:rsid w:val="005F0A28"/>
    <w:rsid w:val="006117EA"/>
    <w:rsid w:val="00613F1B"/>
    <w:rsid w:val="006164C6"/>
    <w:rsid w:val="006233FB"/>
    <w:rsid w:val="0063041D"/>
    <w:rsid w:val="0064724C"/>
    <w:rsid w:val="00675478"/>
    <w:rsid w:val="006C6562"/>
    <w:rsid w:val="006D6FEF"/>
    <w:rsid w:val="006E2B49"/>
    <w:rsid w:val="00725492"/>
    <w:rsid w:val="00727760"/>
    <w:rsid w:val="00743B88"/>
    <w:rsid w:val="00792FA3"/>
    <w:rsid w:val="007932C4"/>
    <w:rsid w:val="007A41D3"/>
    <w:rsid w:val="007B6BB3"/>
    <w:rsid w:val="007D55D9"/>
    <w:rsid w:val="008024C8"/>
    <w:rsid w:val="008051E6"/>
    <w:rsid w:val="00813F50"/>
    <w:rsid w:val="008363B1"/>
    <w:rsid w:val="00854E18"/>
    <w:rsid w:val="00863DE2"/>
    <w:rsid w:val="008810C8"/>
    <w:rsid w:val="00894F0D"/>
    <w:rsid w:val="008A2EC9"/>
    <w:rsid w:val="008B5399"/>
    <w:rsid w:val="00950236"/>
    <w:rsid w:val="0097291A"/>
    <w:rsid w:val="00973AAC"/>
    <w:rsid w:val="00985F66"/>
    <w:rsid w:val="009C1BBF"/>
    <w:rsid w:val="009C7FAD"/>
    <w:rsid w:val="009E42DE"/>
    <w:rsid w:val="00A349A2"/>
    <w:rsid w:val="00A365B9"/>
    <w:rsid w:val="00AA2CA1"/>
    <w:rsid w:val="00AA75B0"/>
    <w:rsid w:val="00AB2B8B"/>
    <w:rsid w:val="00AD064B"/>
    <w:rsid w:val="00AD2C83"/>
    <w:rsid w:val="00AE4C7E"/>
    <w:rsid w:val="00B31870"/>
    <w:rsid w:val="00B503F5"/>
    <w:rsid w:val="00B66BB7"/>
    <w:rsid w:val="00B77BC8"/>
    <w:rsid w:val="00B93DA8"/>
    <w:rsid w:val="00BA2680"/>
    <w:rsid w:val="00BB2948"/>
    <w:rsid w:val="00BC458E"/>
    <w:rsid w:val="00BD0942"/>
    <w:rsid w:val="00BD61A2"/>
    <w:rsid w:val="00BE0C60"/>
    <w:rsid w:val="00C20769"/>
    <w:rsid w:val="00C3656B"/>
    <w:rsid w:val="00C76E7D"/>
    <w:rsid w:val="00C80CAB"/>
    <w:rsid w:val="00CA2B7C"/>
    <w:rsid w:val="00CC6EBF"/>
    <w:rsid w:val="00CE31B4"/>
    <w:rsid w:val="00D12CF2"/>
    <w:rsid w:val="00D226F6"/>
    <w:rsid w:val="00D418E0"/>
    <w:rsid w:val="00D86649"/>
    <w:rsid w:val="00D97CC4"/>
    <w:rsid w:val="00DA7DC0"/>
    <w:rsid w:val="00DD3350"/>
    <w:rsid w:val="00DD545B"/>
    <w:rsid w:val="00DF1AD0"/>
    <w:rsid w:val="00E1063D"/>
    <w:rsid w:val="00E21FB2"/>
    <w:rsid w:val="00E64269"/>
    <w:rsid w:val="00E6449E"/>
    <w:rsid w:val="00E74A6C"/>
    <w:rsid w:val="00E87D56"/>
    <w:rsid w:val="00E90FD7"/>
    <w:rsid w:val="00ED4EB9"/>
    <w:rsid w:val="00F02C75"/>
    <w:rsid w:val="00F666AA"/>
    <w:rsid w:val="00F719B5"/>
    <w:rsid w:val="00F77490"/>
    <w:rsid w:val="00FA6389"/>
    <w:rsid w:val="00FB4E33"/>
    <w:rsid w:val="00FC4913"/>
    <w:rsid w:val="00FC6B6E"/>
    <w:rsid w:val="00FF0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8A508"/>
  <w15:chartTrackingRefBased/>
  <w15:docId w15:val="{C25BAA82-309B-466C-B014-BF41B6B6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5B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頭"/>
    <w:basedOn w:val="a"/>
    <w:autoRedefine/>
    <w:uiPriority w:val="99"/>
    <w:qFormat/>
    <w:rsid w:val="00AA75B0"/>
    <w:pPr>
      <w:spacing w:line="420" w:lineRule="exact"/>
      <w:ind w:right="-522"/>
    </w:pPr>
    <w:rPr>
      <w:rFonts w:ascii="雅真中楷" w:eastAsia="標楷體"/>
      <w:b/>
      <w:spacing w:val="26"/>
      <w:sz w:val="28"/>
      <w:szCs w:val="20"/>
    </w:rPr>
  </w:style>
  <w:style w:type="paragraph" w:styleId="a4">
    <w:name w:val="List Paragraph"/>
    <w:aliases w:val="卑南壹,1.1.1.1清單段落,列點,(二),表格標號,圖片標號"/>
    <w:basedOn w:val="a"/>
    <w:link w:val="a5"/>
    <w:uiPriority w:val="34"/>
    <w:qFormat/>
    <w:rsid w:val="00AA75B0"/>
    <w:pPr>
      <w:widowControl/>
      <w:ind w:leftChars="200" w:left="480"/>
    </w:pPr>
    <w:rPr>
      <w:kern w:val="0"/>
    </w:rPr>
  </w:style>
  <w:style w:type="paragraph" w:styleId="a6">
    <w:name w:val="Body Text"/>
    <w:basedOn w:val="a"/>
    <w:link w:val="a7"/>
    <w:rsid w:val="00AA75B0"/>
    <w:pPr>
      <w:spacing w:after="120"/>
    </w:pPr>
  </w:style>
  <w:style w:type="character" w:customStyle="1" w:styleId="a7">
    <w:name w:val="本文 字元"/>
    <w:link w:val="a6"/>
    <w:rsid w:val="00AA75B0"/>
    <w:rPr>
      <w:rFonts w:ascii="Times New Roman" w:eastAsia="新細明體" w:hAnsi="Times New Roman" w:cs="Times New Roman"/>
      <w:szCs w:val="24"/>
    </w:rPr>
  </w:style>
  <w:style w:type="paragraph" w:customStyle="1" w:styleId="TableParagraph">
    <w:name w:val="Table Paragraph"/>
    <w:basedOn w:val="a"/>
    <w:uiPriority w:val="1"/>
    <w:qFormat/>
    <w:rsid w:val="00AA75B0"/>
    <w:pPr>
      <w:autoSpaceDE w:val="0"/>
      <w:autoSpaceDN w:val="0"/>
      <w:adjustRightInd w:val="0"/>
    </w:pPr>
    <w:rPr>
      <w:kern w:val="0"/>
    </w:rPr>
  </w:style>
  <w:style w:type="character" w:styleId="a8">
    <w:name w:val="Hyperlink"/>
    <w:uiPriority w:val="99"/>
    <w:unhideWhenUsed/>
    <w:rsid w:val="00AA75B0"/>
    <w:rPr>
      <w:color w:val="0000FF"/>
      <w:u w:val="single"/>
    </w:rPr>
  </w:style>
  <w:style w:type="character" w:customStyle="1" w:styleId="a5">
    <w:name w:val="清單段落 字元"/>
    <w:aliases w:val="卑南壹 字元,1.1.1.1清單段落 字元,列點 字元,(二) 字元,表格標號 字元,圖片標號 字元"/>
    <w:link w:val="a4"/>
    <w:uiPriority w:val="34"/>
    <w:locked/>
    <w:rsid w:val="00AA75B0"/>
    <w:rPr>
      <w:rFonts w:ascii="Times New Roman" w:eastAsia="新細明體" w:hAnsi="Times New Roman" w:cs="Times New Roman"/>
      <w:kern w:val="0"/>
      <w:szCs w:val="24"/>
    </w:rPr>
  </w:style>
  <w:style w:type="paragraph" w:styleId="a9">
    <w:name w:val="footer"/>
    <w:basedOn w:val="a"/>
    <w:link w:val="aa"/>
    <w:uiPriority w:val="99"/>
    <w:unhideWhenUsed/>
    <w:rsid w:val="00A349A2"/>
    <w:pPr>
      <w:tabs>
        <w:tab w:val="center" w:pos="4153"/>
        <w:tab w:val="right" w:pos="8306"/>
      </w:tabs>
      <w:snapToGrid w:val="0"/>
    </w:pPr>
    <w:rPr>
      <w:sz w:val="20"/>
      <w:szCs w:val="20"/>
    </w:rPr>
  </w:style>
  <w:style w:type="character" w:customStyle="1" w:styleId="aa">
    <w:name w:val="頁尾 字元"/>
    <w:link w:val="a9"/>
    <w:uiPriority w:val="99"/>
    <w:rsid w:val="00A349A2"/>
    <w:rPr>
      <w:rFonts w:ascii="Times New Roman" w:eastAsia="新細明體" w:hAnsi="Times New Roman" w:cs="Times New Roman"/>
      <w:sz w:val="20"/>
      <w:szCs w:val="20"/>
    </w:rPr>
  </w:style>
  <w:style w:type="character" w:styleId="ab">
    <w:name w:val="Strong"/>
    <w:uiPriority w:val="22"/>
    <w:qFormat/>
    <w:rsid w:val="00A349A2"/>
    <w:rPr>
      <w:b/>
      <w:bCs/>
    </w:rPr>
  </w:style>
  <w:style w:type="paragraph" w:styleId="ac">
    <w:name w:val="header"/>
    <w:basedOn w:val="a"/>
    <w:link w:val="ad"/>
    <w:uiPriority w:val="99"/>
    <w:unhideWhenUsed/>
    <w:rsid w:val="00465E41"/>
    <w:pPr>
      <w:tabs>
        <w:tab w:val="center" w:pos="4153"/>
        <w:tab w:val="right" w:pos="8306"/>
      </w:tabs>
      <w:snapToGrid w:val="0"/>
    </w:pPr>
    <w:rPr>
      <w:sz w:val="20"/>
      <w:szCs w:val="20"/>
    </w:rPr>
  </w:style>
  <w:style w:type="character" w:customStyle="1" w:styleId="ad">
    <w:name w:val="頁首 字元"/>
    <w:link w:val="ac"/>
    <w:uiPriority w:val="99"/>
    <w:rsid w:val="00465E41"/>
    <w:rPr>
      <w:rFonts w:ascii="Times New Roman" w:eastAsia="新細明體" w:hAnsi="Times New Roman" w:cs="Times New Roman"/>
      <w:sz w:val="20"/>
      <w:szCs w:val="20"/>
    </w:rPr>
  </w:style>
  <w:style w:type="character" w:styleId="ae">
    <w:name w:val="Unresolved Mention"/>
    <w:uiPriority w:val="99"/>
    <w:semiHidden/>
    <w:unhideWhenUsed/>
    <w:rsid w:val="0063041D"/>
    <w:rPr>
      <w:color w:val="605E5C"/>
      <w:shd w:val="clear" w:color="auto" w:fill="E1DFDD"/>
    </w:rPr>
  </w:style>
  <w:style w:type="character" w:styleId="af">
    <w:name w:val="FollowedHyperlink"/>
    <w:uiPriority w:val="99"/>
    <w:semiHidden/>
    <w:unhideWhenUsed/>
    <w:rsid w:val="0063041D"/>
    <w:rPr>
      <w:color w:val="954F72"/>
      <w:u w:val="single"/>
    </w:rPr>
  </w:style>
  <w:style w:type="paragraph" w:styleId="af0">
    <w:name w:val="Balloon Text"/>
    <w:basedOn w:val="a"/>
    <w:link w:val="af1"/>
    <w:uiPriority w:val="99"/>
    <w:semiHidden/>
    <w:unhideWhenUsed/>
    <w:rsid w:val="0072549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7254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reurl.cc/6q57ok" TargetMode="External"/><Relationship Id="rId26" Type="http://schemas.openxmlformats.org/officeDocument/2006/relationships/hyperlink" Target="https://reurl.cc/89jvG4" TargetMode="External"/><Relationship Id="rId39" Type="http://schemas.openxmlformats.org/officeDocument/2006/relationships/hyperlink" Target="https://reurl.cc/6q57ok" TargetMode="External"/><Relationship Id="rId21" Type="http://schemas.openxmlformats.org/officeDocument/2006/relationships/image" Target="media/image7.png"/><Relationship Id="rId34" Type="http://schemas.openxmlformats.org/officeDocument/2006/relationships/hyperlink" Target="https://reurl.cc/7Vk7K1" TargetMode="External"/><Relationship Id="rId42" Type="http://schemas.openxmlformats.org/officeDocument/2006/relationships/hyperlink" Target="https://reurl.cc/daDnrD"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url.cc/GNA43D"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reurl.cc/daDnrD" TargetMode="External"/><Relationship Id="rId32" Type="http://schemas.openxmlformats.org/officeDocument/2006/relationships/hyperlink" Target="https://reurl.cc/5R1vqV" TargetMode="External"/><Relationship Id="rId37" Type="http://schemas.openxmlformats.org/officeDocument/2006/relationships/hyperlink" Target="https://reurl.cc/RkzWMG" TargetMode="External"/><Relationship Id="rId40" Type="http://schemas.openxmlformats.org/officeDocument/2006/relationships/hyperlink" Target="https://reurl.cc/pY6rzr" TargetMode="External"/><Relationship Id="rId45" Type="http://schemas.openxmlformats.org/officeDocument/2006/relationships/hyperlink" Target="https://reurl.cc/OYK4ry"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reurl.cc/Rkzq4Z" TargetMode="External"/><Relationship Id="rId36" Type="http://schemas.openxmlformats.org/officeDocument/2006/relationships/hyperlink" Target="https://reurl.cc/ekDLlx" TargetMode="External"/><Relationship Id="rId10" Type="http://schemas.openxmlformats.org/officeDocument/2006/relationships/hyperlink" Target="https://reurl.cc/nYDrle" TargetMode="Externa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hyperlink" Target="https://reurl.cc/Rkzq4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url.cc/RkzWMG" TargetMode="External"/><Relationship Id="rId22" Type="http://schemas.openxmlformats.org/officeDocument/2006/relationships/hyperlink" Target="https://reurl.cc/EQoj8v" TargetMode="External"/><Relationship Id="rId27" Type="http://schemas.openxmlformats.org/officeDocument/2006/relationships/image" Target="media/image10.png"/><Relationship Id="rId30" Type="http://schemas.openxmlformats.org/officeDocument/2006/relationships/hyperlink" Target="https://reurl.cc/OYK4ry" TargetMode="External"/><Relationship Id="rId35" Type="http://schemas.openxmlformats.org/officeDocument/2006/relationships/hyperlink" Target="https://reurl.cc/nYDrle" TargetMode="External"/><Relationship Id="rId43" Type="http://schemas.openxmlformats.org/officeDocument/2006/relationships/hyperlink" Target="https://reurl.cc/89jvG4" TargetMode="External"/><Relationship Id="rId48" Type="http://schemas.openxmlformats.org/officeDocument/2006/relationships/theme" Target="theme/theme1.xml"/><Relationship Id="rId8" Type="http://schemas.openxmlformats.org/officeDocument/2006/relationships/hyperlink" Target="https://reurl.cc/7Vk7K1" TargetMode="External"/><Relationship Id="rId3" Type="http://schemas.openxmlformats.org/officeDocument/2006/relationships/styles" Target="styles.xml"/><Relationship Id="rId12" Type="http://schemas.openxmlformats.org/officeDocument/2006/relationships/hyperlink" Target="https://reurl.cc/ekDLlx"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s://reurl.cc/GNA43D" TargetMode="External"/><Relationship Id="rId46" Type="http://schemas.openxmlformats.org/officeDocument/2006/relationships/hyperlink" Target="https://reurl.cc/5R1vqV" TargetMode="External"/><Relationship Id="rId20" Type="http://schemas.openxmlformats.org/officeDocument/2006/relationships/hyperlink" Target="https://reurl.cc/pY6rzr" TargetMode="External"/><Relationship Id="rId41" Type="http://schemas.openxmlformats.org/officeDocument/2006/relationships/hyperlink" Target="https://reurl.cc/EQoj8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F392-6CDA-453B-9226-BE66615B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2655</Words>
  <Characters>15139</Characters>
  <Application>Microsoft Office Word</Application>
  <DocSecurity>0</DocSecurity>
  <Lines>126</Lines>
  <Paragraphs>35</Paragraphs>
  <ScaleCrop>false</ScaleCrop>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蔡昀霓</cp:lastModifiedBy>
  <cp:revision>4</cp:revision>
  <cp:lastPrinted>2025-08-06T00:37:00Z</cp:lastPrinted>
  <dcterms:created xsi:type="dcterms:W3CDTF">2025-08-07T03:37:00Z</dcterms:created>
  <dcterms:modified xsi:type="dcterms:W3CDTF">2025-08-18T01:45:00Z</dcterms:modified>
</cp:coreProperties>
</file>