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D943CA" w14:textId="1AAC9C65" w:rsidR="000E0B4A" w:rsidRPr="00D334C0" w:rsidRDefault="00D334C0" w:rsidP="003650EE">
      <w:pPr>
        <w:pStyle w:val="a4"/>
        <w:snapToGrid w:val="0"/>
        <w:spacing w:before="0"/>
        <w:ind w:left="0" w:right="38"/>
        <w:rPr>
          <w:rFonts w:ascii="Times New Roman" w:hAnsi="Times New Roman" w:cs="Times New Roman"/>
          <w:snapToGrid w:val="0"/>
          <w:kern w:val="2"/>
          <w:sz w:val="28"/>
          <w:szCs w:val="28"/>
        </w:rPr>
      </w:pPr>
      <w:r w:rsidRPr="00D334C0">
        <w:rPr>
          <w:rFonts w:ascii="Times New Roman" w:hAnsi="Times New Roman" w:cs="Times New Roman"/>
          <w:snapToGrid w:val="0"/>
          <w:kern w:val="2"/>
          <w:sz w:val="28"/>
          <w:szCs w:val="28"/>
        </w:rPr>
        <w:t>NATIONAL CHUNG HSING UNIVERSITY</w:t>
      </w:r>
      <w:r w:rsidRPr="00D334C0">
        <w:rPr>
          <w:rFonts w:ascii="Times New Roman" w:hAnsi="Times New Roman" w:cs="Times New Roman"/>
          <w:snapToGrid w:val="0"/>
          <w:kern w:val="2"/>
          <w:sz w:val="28"/>
          <w:szCs w:val="28"/>
        </w:rPr>
        <w:br/>
        <w:t>Regulations for the Management of University Logos and Trademarks</w:t>
      </w:r>
    </w:p>
    <w:p w14:paraId="330A6FA1" w14:textId="77777777" w:rsidR="000E0B4A" w:rsidRPr="00D334C0" w:rsidRDefault="000E0B4A" w:rsidP="003650EE">
      <w:pPr>
        <w:pStyle w:val="a3"/>
        <w:snapToGrid w:val="0"/>
        <w:spacing w:before="0"/>
        <w:ind w:left="0"/>
        <w:rPr>
          <w:rFonts w:ascii="Times New Roman" w:hAnsi="Times New Roman" w:cs="Times New Roman"/>
          <w:b/>
          <w:snapToGrid w:val="0"/>
          <w:kern w:val="2"/>
          <w:sz w:val="20"/>
          <w:szCs w:val="20"/>
        </w:rPr>
      </w:pPr>
    </w:p>
    <w:p w14:paraId="326945C3" w14:textId="77777777" w:rsidR="000E0B4A" w:rsidRPr="00D334C0" w:rsidRDefault="00D334C0" w:rsidP="003650EE">
      <w:pPr>
        <w:tabs>
          <w:tab w:val="right" w:pos="1554"/>
        </w:tabs>
        <w:snapToGrid w:val="0"/>
        <w:ind w:left="1560" w:right="214" w:hanging="1560"/>
        <w:rPr>
          <w:rFonts w:ascii="Times New Roman" w:hAnsi="Times New Roman" w:cs="Times New Roman"/>
          <w:snapToGrid w:val="0"/>
          <w:kern w:val="2"/>
          <w:sz w:val="20"/>
          <w:szCs w:val="20"/>
        </w:rPr>
      </w:pP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ab/>
      </w:r>
      <w:r>
        <w:rPr>
          <w:rFonts w:ascii="Times New Roman" w:hAnsi="Times New Roman" w:cs="Times New Roman" w:hint="eastAsia"/>
          <w:snapToGrid w:val="0"/>
          <w:kern w:val="2"/>
          <w:sz w:val="20"/>
          <w:szCs w:val="20"/>
        </w:rPr>
        <w:t>J</w:t>
      </w: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>une 11</w:t>
      </w:r>
      <w:r w:rsidR="000102D1">
        <w:rPr>
          <w:rFonts w:ascii="Times New Roman" w:hAnsi="Times New Roman" w:cs="Times New Roman"/>
          <w:snapToGrid w:val="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 xml:space="preserve"> 2014—</w:t>
      </w: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ab/>
        <w:t>Formulated by the 386</w:t>
      </w:r>
      <w:r w:rsidRPr="00D334C0">
        <w:rPr>
          <w:rFonts w:ascii="Times New Roman" w:hAnsi="Times New Roman" w:cs="Times New Roman"/>
          <w:snapToGrid w:val="0"/>
          <w:kern w:val="2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 xml:space="preserve"> Administrative Meeting</w:t>
      </w:r>
    </w:p>
    <w:p w14:paraId="0BA60E41" w14:textId="77777777" w:rsidR="000E0B4A" w:rsidRPr="00D334C0" w:rsidRDefault="00D334C0" w:rsidP="003650EE">
      <w:pPr>
        <w:tabs>
          <w:tab w:val="right" w:pos="1554"/>
        </w:tabs>
        <w:snapToGrid w:val="0"/>
        <w:ind w:left="1560" w:right="215" w:hanging="1560"/>
        <w:rPr>
          <w:rFonts w:ascii="Times New Roman" w:hAnsi="Times New Roman" w:cs="Times New Roman"/>
          <w:snapToGrid w:val="0"/>
          <w:kern w:val="2"/>
          <w:sz w:val="20"/>
          <w:szCs w:val="20"/>
        </w:rPr>
      </w:pP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ab/>
      </w:r>
      <w:r>
        <w:rPr>
          <w:rFonts w:ascii="Times New Roman" w:hAnsi="Times New Roman" w:cs="Times New Roman" w:hint="eastAsia"/>
          <w:snapToGrid w:val="0"/>
          <w:kern w:val="2"/>
          <w:sz w:val="20"/>
          <w:szCs w:val="20"/>
        </w:rPr>
        <w:t>J</w:t>
      </w: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>anuary 7</w:t>
      </w:r>
      <w:r w:rsidR="000102D1">
        <w:rPr>
          <w:rFonts w:ascii="Times New Roman" w:hAnsi="Times New Roman" w:cs="Times New Roman"/>
          <w:snapToGrid w:val="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 xml:space="preserve"> 2015—</w:t>
      </w: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ab/>
        <w:t>(Title and all articles) amended and approved by the 389</w:t>
      </w:r>
      <w:r w:rsidRPr="00D334C0">
        <w:rPr>
          <w:rFonts w:ascii="Times New Roman" w:hAnsi="Times New Roman" w:cs="Times New Roman"/>
          <w:snapToGrid w:val="0"/>
          <w:kern w:val="2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napToGrid w:val="0"/>
          <w:kern w:val="2"/>
          <w:sz w:val="20"/>
          <w:szCs w:val="20"/>
        </w:rPr>
        <w:t xml:space="preserve"> Administrative Meeting</w:t>
      </w:r>
    </w:p>
    <w:p w14:paraId="7C7D80DE" w14:textId="77777777" w:rsidR="000E0B4A" w:rsidRDefault="00D334C0" w:rsidP="003650EE">
      <w:pPr>
        <w:tabs>
          <w:tab w:val="right" w:pos="1554"/>
        </w:tabs>
        <w:snapToGrid w:val="0"/>
        <w:ind w:left="1560" w:hanging="1560"/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ab/>
      </w:r>
      <w:r>
        <w:rPr>
          <w:rFonts w:ascii="Times New Roman" w:hAnsi="Times New Roman" w:cs="Times New Roman" w:hint="eastAsia"/>
          <w:snapToGrid w:val="0"/>
          <w:color w:val="FF0000"/>
          <w:kern w:val="2"/>
          <w:sz w:val="20"/>
          <w:szCs w:val="20"/>
        </w:rPr>
        <w:t>M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>arch 22</w:t>
      </w:r>
      <w:r w:rsidR="000102D1"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 xml:space="preserve"> 2017—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ab/>
      </w:r>
      <w:r>
        <w:rPr>
          <w:rFonts w:ascii="Times New Roman" w:hAnsi="Times New Roman" w:cs="Times New Roman" w:hint="eastAsia"/>
          <w:snapToGrid w:val="0"/>
          <w:color w:val="FF0000"/>
          <w:kern w:val="2"/>
          <w:sz w:val="20"/>
          <w:szCs w:val="20"/>
        </w:rPr>
        <w:t>(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>Articles 2</w:t>
      </w:r>
      <w:r w:rsidR="000102D1"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 xml:space="preserve"> 5</w:t>
      </w:r>
      <w:r w:rsidR="000102D1"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 xml:space="preserve"> 6</w:t>
      </w:r>
      <w:r w:rsidR="000102D1"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 xml:space="preserve"> 9</w:t>
      </w:r>
      <w:r w:rsidR="000102D1"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 xml:space="preserve"> 10</w:t>
      </w:r>
      <w:r w:rsidR="000102D1"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>,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 xml:space="preserve"> and 13) amended and approved by the expanded 406</w:t>
      </w:r>
      <w:r w:rsidRPr="00D334C0"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  <w:vertAlign w:val="superscript"/>
        </w:rPr>
        <w:t>th</w:t>
      </w:r>
      <w:r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  <w:t xml:space="preserve"> Administrative Meeting</w:t>
      </w:r>
    </w:p>
    <w:p w14:paraId="75C5B9C2" w14:textId="77777777" w:rsidR="00D334C0" w:rsidRPr="001D2443" w:rsidRDefault="00D334C0" w:rsidP="003650EE">
      <w:pPr>
        <w:snapToGrid w:val="0"/>
        <w:rPr>
          <w:rFonts w:ascii="Times New Roman" w:hAnsi="Times New Roman" w:cs="Times New Roman"/>
          <w:snapToGrid w:val="0"/>
          <w:color w:val="FF0000"/>
          <w:kern w:val="2"/>
          <w:sz w:val="20"/>
          <w:szCs w:val="20"/>
        </w:rPr>
      </w:pPr>
    </w:p>
    <w:p w14:paraId="3D744415" w14:textId="0113993C" w:rsidR="000E0B4A" w:rsidRPr="00D334C0" w:rsidRDefault="00D54E9C" w:rsidP="003650EE">
      <w:pPr>
        <w:pStyle w:val="a3"/>
        <w:snapToGrid w:val="0"/>
        <w:spacing w:before="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 w:rsidRPr="001D2443">
        <w:rPr>
          <w:rFonts w:ascii="Times New Roman" w:hAnsi="Times New Roman" w:cs="Times New Roman" w:hint="eastAsia"/>
          <w:snapToGrid w:val="0"/>
          <w:kern w:val="2"/>
        </w:rPr>
        <w:t>A</w:t>
      </w:r>
      <w:r w:rsidRPr="001D2443">
        <w:rPr>
          <w:rFonts w:ascii="Times New Roman" w:hAnsi="Times New Roman" w:cs="Times New Roman"/>
          <w:snapToGrid w:val="0"/>
          <w:kern w:val="2"/>
        </w:rPr>
        <w:t>rticle 1</w:t>
      </w:r>
      <w:r w:rsidRPr="001D2443">
        <w:rPr>
          <w:rFonts w:ascii="Times New Roman" w:hAnsi="Times New Roman" w:cs="Times New Roman"/>
          <w:snapToGrid w:val="0"/>
          <w:kern w:val="2"/>
        </w:rPr>
        <w:tab/>
      </w:r>
      <w:r w:rsidR="00B5198E" w:rsidRPr="001D2443">
        <w:rPr>
          <w:rFonts w:ascii="Times New Roman" w:hAnsi="Times New Roman" w:cs="Times New Roman"/>
          <w:snapToGrid w:val="0"/>
          <w:kern w:val="2"/>
        </w:rPr>
        <w:t xml:space="preserve">National Chung </w:t>
      </w:r>
      <w:proofErr w:type="spellStart"/>
      <w:r w:rsidR="00B5198E" w:rsidRPr="001D2443">
        <w:rPr>
          <w:rFonts w:ascii="Times New Roman" w:hAnsi="Times New Roman" w:cs="Times New Roman"/>
          <w:snapToGrid w:val="0"/>
          <w:kern w:val="2"/>
        </w:rPr>
        <w:t>Hsing</w:t>
      </w:r>
      <w:proofErr w:type="spellEnd"/>
      <w:r w:rsidR="00B5198E" w:rsidRPr="001D2443">
        <w:rPr>
          <w:rFonts w:ascii="Times New Roman" w:hAnsi="Times New Roman" w:cs="Times New Roman"/>
          <w:snapToGrid w:val="0"/>
          <w:kern w:val="2"/>
        </w:rPr>
        <w:t xml:space="preserve"> University </w:t>
      </w:r>
      <w:r w:rsidR="00DD7709" w:rsidRPr="001D2443">
        <w:rPr>
          <w:rFonts w:ascii="Times New Roman" w:hAnsi="Times New Roman" w:cs="Times New Roman" w:hint="eastAsia"/>
          <w:snapToGrid w:val="0"/>
          <w:kern w:val="2"/>
        </w:rPr>
        <w:t>(</w:t>
      </w:r>
      <w:r w:rsidR="00DD7709" w:rsidRPr="001D2443">
        <w:rPr>
          <w:rFonts w:ascii="Times New Roman" w:hAnsi="Times New Roman" w:cs="Times New Roman"/>
          <w:snapToGrid w:val="0"/>
          <w:kern w:val="2"/>
        </w:rPr>
        <w:t>hereinafter, NCHU or “the University”</w:t>
      </w:r>
      <w:r w:rsidRPr="001D2443">
        <w:rPr>
          <w:rFonts w:ascii="Times New Roman" w:hAnsi="Times New Roman" w:cs="Times New Roman"/>
          <w:snapToGrid w:val="0"/>
          <w:kern w:val="2"/>
        </w:rPr>
        <w:t>)</w:t>
      </w:r>
      <w:r w:rsidR="001D2443" w:rsidRPr="001D2443">
        <w:rPr>
          <w:rFonts w:ascii="Times New Roman" w:hAnsi="Times New Roman" w:cs="Times New Roman"/>
          <w:snapToGrid w:val="0"/>
          <w:kern w:val="2"/>
        </w:rPr>
        <w:t xml:space="preserve"> has formulated the Regulations for the Management of University Logos and Trademarks</w:t>
      </w:r>
      <w:r w:rsidR="001D2443">
        <w:rPr>
          <w:rFonts w:ascii="Times New Roman" w:hAnsi="Times New Roman" w:cs="Times New Roman"/>
          <w:snapToGrid w:val="0"/>
          <w:kern w:val="2"/>
        </w:rPr>
        <w:t xml:space="preserve"> (“the Regulations”) and hereby establishes </w:t>
      </w:r>
      <w:r w:rsidR="0075410B">
        <w:rPr>
          <w:rFonts w:ascii="Times New Roman" w:hAnsi="Times New Roman" w:cs="Times New Roman"/>
          <w:snapToGrid w:val="0"/>
          <w:kern w:val="2"/>
        </w:rPr>
        <w:t xml:space="preserve">the NCHU Logo and Trademark Management Committee (“the Committee”) </w:t>
      </w:r>
      <w:r w:rsidR="00E44B49">
        <w:rPr>
          <w:rFonts w:ascii="Times New Roman" w:hAnsi="Times New Roman" w:cs="Times New Roman"/>
          <w:snapToGrid w:val="0"/>
          <w:kern w:val="2"/>
        </w:rPr>
        <w:t>to effective</w:t>
      </w:r>
      <w:r w:rsidR="006F3B97">
        <w:rPr>
          <w:rFonts w:ascii="Times New Roman" w:hAnsi="Times New Roman" w:cs="Times New Roman"/>
          <w:snapToGrid w:val="0"/>
          <w:kern w:val="2"/>
        </w:rPr>
        <w:t>ly</w:t>
      </w:r>
      <w:r w:rsidR="00E44B49">
        <w:rPr>
          <w:rFonts w:ascii="Times New Roman" w:hAnsi="Times New Roman" w:cs="Times New Roman"/>
          <w:snapToGrid w:val="0"/>
          <w:kern w:val="2"/>
        </w:rPr>
        <w:t xml:space="preserve"> utilize, maintain, and manage the use of the University’s Chinese/English name, abbreviations,</w:t>
      </w:r>
      <w:r w:rsidR="00E44B49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E44B49">
        <w:rPr>
          <w:rFonts w:ascii="Times New Roman" w:hAnsi="Times New Roman" w:cs="Times New Roman"/>
          <w:snapToGrid w:val="0"/>
          <w:kern w:val="2"/>
        </w:rPr>
        <w:t>emblems, trademarks (registered or pending registration in accordance with the law), logos, and symbols</w:t>
      </w:r>
      <w:r w:rsidR="00E44B49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Pr="001D2443">
        <w:rPr>
          <w:rFonts w:ascii="Times New Roman" w:hAnsi="Times New Roman" w:cs="Times New Roman"/>
          <w:snapToGrid w:val="0"/>
          <w:kern w:val="2"/>
        </w:rPr>
        <w:t>(</w:t>
      </w:r>
      <w:r w:rsidR="00E44B49">
        <w:rPr>
          <w:rFonts w:ascii="Times New Roman" w:hAnsi="Times New Roman" w:cs="Times New Roman" w:hint="eastAsia"/>
          <w:snapToGrid w:val="0"/>
          <w:kern w:val="2"/>
        </w:rPr>
        <w:t>c</w:t>
      </w:r>
      <w:r w:rsidR="00E44B49">
        <w:rPr>
          <w:rFonts w:ascii="Times New Roman" w:hAnsi="Times New Roman" w:cs="Times New Roman"/>
          <w:snapToGrid w:val="0"/>
          <w:kern w:val="2"/>
        </w:rPr>
        <w:t>ollectively, “logos</w:t>
      </w:r>
      <w:r w:rsidR="00196A4D">
        <w:rPr>
          <w:rFonts w:ascii="Times New Roman" w:hAnsi="Times New Roman" w:cs="Times New Roman"/>
          <w:snapToGrid w:val="0"/>
          <w:kern w:val="2"/>
        </w:rPr>
        <w:t xml:space="preserve"> and trademarks</w:t>
      </w:r>
      <w:r w:rsidR="00E44B49">
        <w:rPr>
          <w:rFonts w:ascii="Times New Roman" w:hAnsi="Times New Roman" w:cs="Times New Roman"/>
          <w:snapToGrid w:val="0"/>
          <w:kern w:val="2"/>
        </w:rPr>
        <w:t>”</w:t>
      </w:r>
      <w:r w:rsidRPr="001D2443">
        <w:rPr>
          <w:rFonts w:ascii="Times New Roman" w:hAnsi="Times New Roman" w:cs="Times New Roman"/>
          <w:snapToGrid w:val="0"/>
          <w:kern w:val="2"/>
        </w:rPr>
        <w:t>)</w:t>
      </w:r>
      <w:r w:rsidR="00E44B49">
        <w:rPr>
          <w:rFonts w:ascii="Times New Roman" w:hAnsi="Times New Roman" w:cs="Times New Roman"/>
          <w:snapToGrid w:val="0"/>
          <w:kern w:val="2"/>
        </w:rPr>
        <w:t>.</w:t>
      </w:r>
    </w:p>
    <w:p w14:paraId="3064B62B" w14:textId="2DF08821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2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C53DF2">
        <w:rPr>
          <w:rFonts w:ascii="Times New Roman" w:hAnsi="Times New Roman" w:cs="Times New Roman"/>
          <w:snapToGrid w:val="0"/>
          <w:kern w:val="2"/>
        </w:rPr>
        <w:t>The Committee shall be composed of five to seven members, including an Executive Vice President (who shall serve as convener), the</w:t>
      </w:r>
      <w:r w:rsidR="00C53DF2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01AE0" w:rsidRPr="00301AE0">
        <w:rPr>
          <w:rFonts w:ascii="Times New Roman" w:hAnsi="Times New Roman" w:cs="Times New Roman"/>
          <w:snapToGrid w:val="0"/>
          <w:kern w:val="2"/>
        </w:rPr>
        <w:t>Secretary</w:t>
      </w:r>
      <w:r w:rsidR="00301AE0">
        <w:rPr>
          <w:rFonts w:ascii="Times New Roman" w:hAnsi="Times New Roman" w:cs="Times New Roman"/>
          <w:snapToGrid w:val="0"/>
          <w:kern w:val="2"/>
        </w:rPr>
        <w:t xml:space="preserve">-General, </w:t>
      </w:r>
      <w:r w:rsidR="00301AE0">
        <w:rPr>
          <w:rFonts w:ascii="Times New Roman" w:hAnsi="Times New Roman" w:cs="Times New Roman" w:hint="eastAsia"/>
          <w:snapToGrid w:val="0"/>
          <w:kern w:val="2"/>
        </w:rPr>
        <w:t>t</w:t>
      </w:r>
      <w:r w:rsidR="00301AE0">
        <w:rPr>
          <w:rFonts w:ascii="Times New Roman" w:hAnsi="Times New Roman" w:cs="Times New Roman"/>
          <w:snapToGrid w:val="0"/>
          <w:kern w:val="2"/>
        </w:rPr>
        <w:t xml:space="preserve">he Vice President for General Affairs, the Director of </w:t>
      </w:r>
      <w:r w:rsidR="00301AE0" w:rsidRPr="00DA3586">
        <w:rPr>
          <w:rFonts w:ascii="Times New Roman" w:hAnsi="Times New Roman" w:cs="Times New Roman"/>
          <w:snapToGrid w:val="0"/>
          <w:color w:val="FF0000"/>
          <w:kern w:val="2"/>
        </w:rPr>
        <w:t xml:space="preserve">the </w:t>
      </w:r>
      <w:r w:rsidR="00462287" w:rsidRPr="00DA3586">
        <w:rPr>
          <w:rFonts w:ascii="Times New Roman" w:hAnsi="Times New Roman" w:cs="Times New Roman"/>
          <w:snapToGrid w:val="0"/>
          <w:color w:val="FF0000"/>
          <w:kern w:val="2"/>
        </w:rPr>
        <w:t>Academia-Industry Collaboration Center</w:t>
      </w:r>
      <w:r w:rsidR="00F4203B" w:rsidRPr="00DA3586">
        <w:rPr>
          <w:rFonts w:ascii="Times New Roman" w:hAnsi="Times New Roman" w:cs="Times New Roman"/>
          <w:snapToGrid w:val="0"/>
          <w:color w:val="FF0000"/>
          <w:kern w:val="2"/>
        </w:rPr>
        <w:t xml:space="preserve"> (“the Center”)</w:t>
      </w:r>
      <w:r w:rsidR="00301AE0">
        <w:rPr>
          <w:rFonts w:ascii="Times New Roman" w:hAnsi="Times New Roman" w:cs="Times New Roman"/>
          <w:snapToGrid w:val="0"/>
          <w:kern w:val="2"/>
        </w:rPr>
        <w:t>, and one to three faculty representatives.</w:t>
      </w:r>
    </w:p>
    <w:p w14:paraId="22AD4F9D" w14:textId="5994C5FA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3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6C20F4">
        <w:rPr>
          <w:rFonts w:ascii="Times New Roman" w:hAnsi="Times New Roman" w:cs="Times New Roman"/>
          <w:snapToGrid w:val="0"/>
          <w:kern w:val="2"/>
        </w:rPr>
        <w:t xml:space="preserve">The Committee’s duties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shall be </w:t>
      </w:r>
      <w:r w:rsidR="006C20F4">
        <w:rPr>
          <w:rFonts w:ascii="Times New Roman" w:hAnsi="Times New Roman" w:cs="Times New Roman"/>
          <w:snapToGrid w:val="0"/>
          <w:kern w:val="2"/>
        </w:rPr>
        <w:t>as follows:</w:t>
      </w:r>
    </w:p>
    <w:p w14:paraId="6DD3F227" w14:textId="77777777" w:rsidR="00D54E9C" w:rsidRDefault="00D54E9C" w:rsidP="003650EE">
      <w:pPr>
        <w:pStyle w:val="a3"/>
        <w:snapToGrid w:val="0"/>
        <w:spacing w:before="0"/>
        <w:ind w:left="1418" w:right="38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1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6C20F4">
        <w:rPr>
          <w:rFonts w:ascii="Times New Roman" w:hAnsi="Times New Roman" w:cs="Times New Roman"/>
          <w:snapToGrid w:val="0"/>
          <w:kern w:val="2"/>
        </w:rPr>
        <w:t>Review of the registration, modification, transfer, maintenance, or licensing of NCHU logos and trademarks</w:t>
      </w:r>
    </w:p>
    <w:p w14:paraId="76FDC43E" w14:textId="7B25931B" w:rsidR="000E0B4A" w:rsidRPr="00D334C0" w:rsidRDefault="00D54E9C" w:rsidP="003650EE">
      <w:pPr>
        <w:pStyle w:val="a3"/>
        <w:snapToGrid w:val="0"/>
        <w:spacing w:before="0"/>
        <w:ind w:left="1418" w:right="38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2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701BDA">
        <w:rPr>
          <w:rFonts w:ascii="Times New Roman" w:hAnsi="Times New Roman" w:cs="Times New Roman"/>
          <w:snapToGrid w:val="0"/>
          <w:kern w:val="2"/>
        </w:rPr>
        <w:t>Handling of disputes arising from infringement</w:t>
      </w:r>
      <w:r w:rsidR="006F3B97">
        <w:rPr>
          <w:rFonts w:ascii="Times New Roman" w:hAnsi="Times New Roman" w:cs="Times New Roman"/>
          <w:snapToGrid w:val="0"/>
          <w:kern w:val="2"/>
        </w:rPr>
        <w:t>s</w:t>
      </w:r>
      <w:r w:rsidR="00701BDA">
        <w:rPr>
          <w:rFonts w:ascii="Times New Roman" w:hAnsi="Times New Roman" w:cs="Times New Roman"/>
          <w:snapToGrid w:val="0"/>
          <w:kern w:val="2"/>
        </w:rPr>
        <w:t xml:space="preserve"> of the University’s logos and trademarks</w:t>
      </w:r>
      <w:r w:rsidR="000102D1">
        <w:rPr>
          <w:rFonts w:ascii="Times New Roman" w:hAnsi="Times New Roman" w:cs="Times New Roman"/>
          <w:snapToGrid w:val="0"/>
          <w:kern w:val="2"/>
        </w:rPr>
        <w:t>.</w:t>
      </w:r>
    </w:p>
    <w:p w14:paraId="005E64F4" w14:textId="77777777" w:rsidR="000E0B4A" w:rsidRPr="00D334C0" w:rsidRDefault="00D54E9C" w:rsidP="003650EE">
      <w:pPr>
        <w:pStyle w:val="a3"/>
        <w:snapToGrid w:val="0"/>
        <w:spacing w:before="0"/>
        <w:ind w:left="1418" w:right="38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3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1D5DDF">
        <w:rPr>
          <w:rFonts w:ascii="Times New Roman" w:hAnsi="Times New Roman" w:cs="Times New Roman"/>
          <w:snapToGrid w:val="0"/>
          <w:kern w:val="2"/>
        </w:rPr>
        <w:t>Review of product designs, samples, 3D models, packaging, and marketing proposals for merchandise using NCHU logos and trademarks</w:t>
      </w:r>
    </w:p>
    <w:p w14:paraId="4053A3CE" w14:textId="77777777" w:rsidR="000E0B4A" w:rsidRPr="00D334C0" w:rsidRDefault="00D54E9C" w:rsidP="003650EE">
      <w:pPr>
        <w:pStyle w:val="a3"/>
        <w:snapToGrid w:val="0"/>
        <w:spacing w:before="0"/>
        <w:ind w:left="1418" w:right="38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4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E336C4">
        <w:rPr>
          <w:rFonts w:ascii="Times New Roman" w:hAnsi="Times New Roman" w:cs="Times New Roman"/>
          <w:snapToGrid w:val="0"/>
          <w:kern w:val="2"/>
        </w:rPr>
        <w:t>Other matters related to the management of NCHU logos and trademarks</w:t>
      </w:r>
    </w:p>
    <w:p w14:paraId="63BFF465" w14:textId="11AD319A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4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874876">
        <w:rPr>
          <w:rFonts w:ascii="Times New Roman" w:hAnsi="Times New Roman" w:cs="Times New Roman"/>
          <w:snapToGrid w:val="0"/>
          <w:kern w:val="2"/>
        </w:rPr>
        <w:t xml:space="preserve">The Committee </w:t>
      </w:r>
      <w:r w:rsidR="009144E6">
        <w:rPr>
          <w:rFonts w:ascii="Times New Roman" w:hAnsi="Times New Roman" w:cs="Times New Roman"/>
          <w:snapToGrid w:val="0"/>
          <w:kern w:val="2"/>
        </w:rPr>
        <w:t>may</w:t>
      </w:r>
      <w:r w:rsidR="00874876">
        <w:rPr>
          <w:rFonts w:ascii="Times New Roman" w:hAnsi="Times New Roman" w:cs="Times New Roman"/>
          <w:snapToGrid w:val="0"/>
          <w:kern w:val="2"/>
        </w:rPr>
        <w:t xml:space="preserve"> convene whenever there is a case pending review. </w:t>
      </w:r>
      <w:r w:rsidR="006F3B97">
        <w:rPr>
          <w:rFonts w:ascii="Times New Roman" w:hAnsi="Times New Roman" w:cs="Times New Roman"/>
          <w:snapToGrid w:val="0"/>
          <w:kern w:val="2"/>
        </w:rPr>
        <w:t>Meetings</w:t>
      </w:r>
      <w:r w:rsidR="00874876">
        <w:rPr>
          <w:rFonts w:ascii="Times New Roman" w:hAnsi="Times New Roman" w:cs="Times New Roman"/>
          <w:snapToGrid w:val="0"/>
          <w:kern w:val="2"/>
        </w:rPr>
        <w:t xml:space="preserve"> must be attended by at least half of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the Committee </w:t>
      </w:r>
      <w:r w:rsidR="00874876">
        <w:rPr>
          <w:rFonts w:ascii="Times New Roman" w:hAnsi="Times New Roman" w:cs="Times New Roman"/>
          <w:snapToGrid w:val="0"/>
          <w:kern w:val="2"/>
        </w:rPr>
        <w:t>members, and resolution</w:t>
      </w:r>
      <w:r w:rsidR="006F3B97">
        <w:rPr>
          <w:rFonts w:ascii="Times New Roman" w:hAnsi="Times New Roman" w:cs="Times New Roman"/>
          <w:snapToGrid w:val="0"/>
          <w:kern w:val="2"/>
        </w:rPr>
        <w:t>s</w:t>
      </w:r>
      <w:r w:rsidR="00874876">
        <w:rPr>
          <w:rFonts w:ascii="Times New Roman" w:hAnsi="Times New Roman" w:cs="Times New Roman"/>
          <w:snapToGrid w:val="0"/>
          <w:kern w:val="2"/>
        </w:rPr>
        <w:t xml:space="preserve"> may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only </w:t>
      </w:r>
      <w:r w:rsidR="00874876">
        <w:rPr>
          <w:rFonts w:ascii="Times New Roman" w:hAnsi="Times New Roman" w:cs="Times New Roman"/>
          <w:snapToGrid w:val="0"/>
          <w:kern w:val="2"/>
        </w:rPr>
        <w:t>be passed with more than half of the attending members in concurrence.</w:t>
      </w:r>
      <w:r w:rsidR="00C16E43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C16E43">
        <w:rPr>
          <w:rFonts w:ascii="Times New Roman" w:hAnsi="Times New Roman" w:cs="Times New Roman"/>
          <w:snapToGrid w:val="0"/>
          <w:kern w:val="2"/>
        </w:rPr>
        <w:t xml:space="preserve">The Committee may invite stakeholders to </w:t>
      </w:r>
      <w:r w:rsidR="00DE69FC">
        <w:rPr>
          <w:rFonts w:ascii="Times New Roman" w:hAnsi="Times New Roman" w:cs="Times New Roman"/>
          <w:snapToGrid w:val="0"/>
          <w:kern w:val="2"/>
        </w:rPr>
        <w:t xml:space="preserve">attend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case review </w:t>
      </w:r>
      <w:r w:rsidR="00DE69FC">
        <w:rPr>
          <w:rFonts w:ascii="Times New Roman" w:hAnsi="Times New Roman" w:cs="Times New Roman"/>
          <w:snapToGrid w:val="0"/>
          <w:kern w:val="2"/>
        </w:rPr>
        <w:t>meeting</w:t>
      </w:r>
      <w:r w:rsidR="006F3B97">
        <w:rPr>
          <w:rFonts w:ascii="Times New Roman" w:hAnsi="Times New Roman" w:cs="Times New Roman"/>
          <w:snapToGrid w:val="0"/>
          <w:kern w:val="2"/>
        </w:rPr>
        <w:t>s</w:t>
      </w:r>
      <w:r w:rsidR="003B4A63">
        <w:rPr>
          <w:rFonts w:ascii="Times New Roman" w:hAnsi="Times New Roman" w:cs="Times New Roman"/>
          <w:snapToGrid w:val="0"/>
          <w:kern w:val="2"/>
        </w:rPr>
        <w:t xml:space="preserve"> </w:t>
      </w:r>
      <w:r w:rsidR="006F3B97">
        <w:rPr>
          <w:rFonts w:ascii="Times New Roman" w:hAnsi="Times New Roman" w:cs="Times New Roman"/>
          <w:snapToGrid w:val="0"/>
          <w:kern w:val="2"/>
        </w:rPr>
        <w:t>as needed</w:t>
      </w:r>
      <w:r w:rsidR="00DE69FC">
        <w:rPr>
          <w:rFonts w:ascii="Times New Roman" w:hAnsi="Times New Roman" w:cs="Times New Roman"/>
          <w:snapToGrid w:val="0"/>
          <w:kern w:val="2"/>
        </w:rPr>
        <w:t>.</w:t>
      </w:r>
    </w:p>
    <w:p w14:paraId="560FB7C2" w14:textId="2592091A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5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C61301">
        <w:rPr>
          <w:rFonts w:ascii="Times New Roman" w:hAnsi="Times New Roman" w:cs="Times New Roman"/>
          <w:snapToGrid w:val="0"/>
          <w:kern w:val="2"/>
        </w:rPr>
        <w:t xml:space="preserve">The registration, modification, transfer, maintenance,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and </w:t>
      </w:r>
      <w:r w:rsidR="00C61301">
        <w:rPr>
          <w:rFonts w:ascii="Times New Roman" w:hAnsi="Times New Roman" w:cs="Times New Roman"/>
          <w:snapToGrid w:val="0"/>
          <w:kern w:val="2"/>
        </w:rPr>
        <w:t>licensing</w:t>
      </w:r>
      <w:r w:rsidR="00B86599">
        <w:rPr>
          <w:rFonts w:ascii="Times New Roman" w:hAnsi="Times New Roman" w:cs="Times New Roman"/>
          <w:snapToGrid w:val="0"/>
          <w:kern w:val="2"/>
        </w:rPr>
        <w:t xml:space="preserve"> of</w:t>
      </w:r>
      <w:r w:rsidR="00C61301">
        <w:rPr>
          <w:rFonts w:ascii="Times New Roman" w:hAnsi="Times New Roman" w:cs="Times New Roman"/>
          <w:snapToGrid w:val="0"/>
          <w:kern w:val="2"/>
        </w:rPr>
        <w:t xml:space="preserve"> and revenue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generated </w:t>
      </w:r>
      <w:r w:rsidR="00B86599">
        <w:rPr>
          <w:rFonts w:ascii="Times New Roman" w:hAnsi="Times New Roman" w:cs="Times New Roman"/>
          <w:snapToGrid w:val="0"/>
          <w:kern w:val="2"/>
        </w:rPr>
        <w:t>f</w:t>
      </w:r>
      <w:r w:rsidR="006F3B97">
        <w:rPr>
          <w:rFonts w:ascii="Times New Roman" w:hAnsi="Times New Roman" w:cs="Times New Roman"/>
          <w:snapToGrid w:val="0"/>
          <w:kern w:val="2"/>
        </w:rPr>
        <w:t>ro</w:t>
      </w:r>
      <w:r w:rsidR="00B86599">
        <w:rPr>
          <w:rFonts w:ascii="Times New Roman" w:hAnsi="Times New Roman" w:cs="Times New Roman"/>
          <w:snapToGrid w:val="0"/>
          <w:kern w:val="2"/>
        </w:rPr>
        <w:t xml:space="preserve">m </w:t>
      </w:r>
      <w:r w:rsidR="006E43DE">
        <w:rPr>
          <w:rFonts w:ascii="Times New Roman" w:hAnsi="Times New Roman" w:cs="Times New Roman"/>
          <w:snapToGrid w:val="0"/>
          <w:kern w:val="2"/>
        </w:rPr>
        <w:t xml:space="preserve">trademarks belonging to each unit of the University shall be coordinated by </w:t>
      </w:r>
      <w:r w:rsidR="006E43DE" w:rsidRPr="003650EE">
        <w:rPr>
          <w:rFonts w:ascii="Times New Roman" w:hAnsi="Times New Roman" w:cs="Times New Roman"/>
          <w:snapToGrid w:val="0"/>
          <w:kern w:val="2"/>
        </w:rPr>
        <w:t xml:space="preserve">the </w:t>
      </w:r>
      <w:r w:rsidR="003650EE" w:rsidRPr="003758AD">
        <w:rPr>
          <w:rFonts w:ascii="Times New Roman" w:hAnsi="Times New Roman" w:cs="Times New Roman"/>
          <w:snapToGrid w:val="0"/>
          <w:color w:val="FF0000"/>
          <w:kern w:val="2"/>
        </w:rPr>
        <w:t>Center</w:t>
      </w:r>
      <w:r w:rsidR="007A2B21" w:rsidRPr="003650EE">
        <w:rPr>
          <w:rFonts w:ascii="Times New Roman" w:hAnsi="Times New Roman" w:cs="Times New Roman"/>
          <w:snapToGrid w:val="0"/>
          <w:kern w:val="2"/>
        </w:rPr>
        <w:t>.</w:t>
      </w:r>
    </w:p>
    <w:p w14:paraId="34096AFD" w14:textId="4B0AF0CC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6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170D53">
        <w:rPr>
          <w:rFonts w:ascii="Times New Roman" w:hAnsi="Times New Roman" w:cs="Times New Roman"/>
          <w:snapToGrid w:val="0"/>
          <w:kern w:val="2"/>
        </w:rPr>
        <w:t xml:space="preserve">NCHU units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that </w:t>
      </w:r>
      <w:r w:rsidR="00170D53">
        <w:rPr>
          <w:rFonts w:ascii="Times New Roman" w:hAnsi="Times New Roman" w:cs="Times New Roman"/>
          <w:snapToGrid w:val="0"/>
          <w:kern w:val="2"/>
        </w:rPr>
        <w:t xml:space="preserve">wish to register a trademark shall submit the necessary application documents to the </w:t>
      </w:r>
      <w:r w:rsidR="00170D53" w:rsidRPr="00301AE0">
        <w:rPr>
          <w:rFonts w:ascii="Times New Roman" w:hAnsi="Times New Roman" w:cs="Times New Roman"/>
          <w:snapToGrid w:val="0"/>
          <w:color w:val="FF0000"/>
          <w:kern w:val="2"/>
        </w:rPr>
        <w:t>Center</w:t>
      </w:r>
      <w:r w:rsidR="008E69D9">
        <w:rPr>
          <w:rFonts w:ascii="Times New Roman" w:hAnsi="Times New Roman" w:cs="Times New Roman"/>
          <w:snapToGrid w:val="0"/>
          <w:kern w:val="2"/>
        </w:rPr>
        <w:t>, which shall forward the application to the Committee for review.</w:t>
      </w:r>
      <w:r w:rsidR="008E69D9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F4203B">
        <w:rPr>
          <w:rFonts w:ascii="Times New Roman" w:hAnsi="Times New Roman" w:cs="Times New Roman"/>
          <w:snapToGrid w:val="0"/>
          <w:kern w:val="2"/>
        </w:rPr>
        <w:t xml:space="preserve">If the Committee determines that trademark registration is necessary, the </w:t>
      </w:r>
      <w:r w:rsidR="00D02004">
        <w:rPr>
          <w:rFonts w:ascii="Times New Roman" w:hAnsi="Times New Roman" w:cs="Times New Roman"/>
          <w:snapToGrid w:val="0"/>
          <w:color w:val="FF0000"/>
          <w:kern w:val="2"/>
        </w:rPr>
        <w:t>Center</w:t>
      </w:r>
      <w:r w:rsidR="00D02004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D02004">
        <w:rPr>
          <w:rFonts w:ascii="Times New Roman" w:hAnsi="Times New Roman" w:cs="Times New Roman"/>
          <w:snapToGrid w:val="0"/>
          <w:kern w:val="2"/>
        </w:rPr>
        <w:t>shall submit an official application to the competent authority. The costs associated with trademark application, registration, and maintenance shall be borne by the applying unit.</w:t>
      </w:r>
    </w:p>
    <w:p w14:paraId="685A39C2" w14:textId="3AE8B9E5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7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0D4628">
        <w:rPr>
          <w:rFonts w:ascii="Times New Roman" w:hAnsi="Times New Roman" w:cs="Times New Roman"/>
          <w:snapToGrid w:val="0"/>
          <w:kern w:val="2"/>
        </w:rPr>
        <w:t xml:space="preserve">Those who wish to use the University’s logos and trademarks must obtain a license from the University. Unauthorized use may </w:t>
      </w:r>
      <w:r w:rsidR="006F3B97">
        <w:rPr>
          <w:rFonts w:ascii="Times New Roman" w:hAnsi="Times New Roman" w:cs="Times New Roman"/>
          <w:snapToGrid w:val="0"/>
          <w:kern w:val="2"/>
        </w:rPr>
        <w:t>lead to</w:t>
      </w:r>
      <w:r w:rsidR="000D4628">
        <w:rPr>
          <w:rFonts w:ascii="Times New Roman" w:hAnsi="Times New Roman" w:cs="Times New Roman"/>
          <w:snapToGrid w:val="0"/>
          <w:kern w:val="2"/>
        </w:rPr>
        <w:t xml:space="preserve">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a </w:t>
      </w:r>
      <w:r w:rsidR="000D4628">
        <w:rPr>
          <w:rFonts w:ascii="Times New Roman" w:hAnsi="Times New Roman" w:cs="Times New Roman"/>
          <w:snapToGrid w:val="0"/>
          <w:kern w:val="2"/>
        </w:rPr>
        <w:t>claim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 for indemnification </w:t>
      </w:r>
      <w:r w:rsidR="000D4628">
        <w:rPr>
          <w:rFonts w:ascii="Times New Roman" w:hAnsi="Times New Roman" w:cs="Times New Roman"/>
          <w:snapToGrid w:val="0"/>
          <w:kern w:val="2"/>
        </w:rPr>
        <w:t xml:space="preserve">or </w:t>
      </w:r>
      <w:r w:rsidR="006F3B97">
        <w:rPr>
          <w:rFonts w:ascii="Times New Roman" w:hAnsi="Times New Roman" w:cs="Times New Roman"/>
          <w:snapToGrid w:val="0"/>
          <w:kern w:val="2"/>
        </w:rPr>
        <w:t xml:space="preserve">a </w:t>
      </w:r>
      <w:r w:rsidR="000D4628">
        <w:rPr>
          <w:rFonts w:ascii="Times New Roman" w:hAnsi="Times New Roman" w:cs="Times New Roman"/>
          <w:snapToGrid w:val="0"/>
          <w:kern w:val="2"/>
        </w:rPr>
        <w:t xml:space="preserve">cease-and-desist order by the University in accordance with the </w:t>
      </w:r>
      <w:r w:rsidR="000D4628" w:rsidRPr="000D4628">
        <w:rPr>
          <w:rFonts w:ascii="Times New Roman" w:hAnsi="Times New Roman" w:cs="Times New Roman"/>
          <w:i/>
          <w:iCs/>
          <w:snapToGrid w:val="0"/>
          <w:kern w:val="2"/>
        </w:rPr>
        <w:t>Trademark Act</w:t>
      </w:r>
      <w:r w:rsidR="000D4628">
        <w:rPr>
          <w:rFonts w:ascii="Times New Roman" w:hAnsi="Times New Roman" w:cs="Times New Roman"/>
          <w:snapToGrid w:val="0"/>
          <w:kern w:val="2"/>
        </w:rPr>
        <w:t xml:space="preserve"> and other applicable regulations.</w:t>
      </w:r>
    </w:p>
    <w:p w14:paraId="6866BD1D" w14:textId="52B4F39C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8</w:t>
      </w:r>
      <w:r w:rsidR="00ED762D">
        <w:rPr>
          <w:rFonts w:ascii="Times New Roman" w:hAnsi="Times New Roman" w:cs="Times New Roman"/>
          <w:snapToGrid w:val="0"/>
          <w:kern w:val="2"/>
        </w:rPr>
        <w:tab/>
        <w:t>Non-commercial use of NCHU logos and trademarks in conjunction with the logo of an NCHU unit may be controlled by the unit in question.</w:t>
      </w:r>
    </w:p>
    <w:p w14:paraId="7CDE591D" w14:textId="2BFCBCB1" w:rsidR="00E23A2B" w:rsidRPr="00D334C0" w:rsidRDefault="00E23A2B" w:rsidP="003650EE">
      <w:pPr>
        <w:pStyle w:val="a3"/>
        <w:snapToGrid w:val="0"/>
        <w:spacing w:before="0"/>
        <w:ind w:left="0" w:right="38"/>
        <w:jc w:val="both"/>
        <w:rPr>
          <w:rFonts w:ascii="Times New Roman" w:hAnsi="Times New Roman" w:cs="Times New Roman"/>
          <w:snapToGrid w:val="0"/>
          <w:kern w:val="2"/>
        </w:rPr>
      </w:pPr>
    </w:p>
    <w:p w14:paraId="790DA950" w14:textId="4361FF47" w:rsidR="00E23A2B" w:rsidRPr="00D334C0" w:rsidRDefault="00E23A2B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  <w:sectPr w:rsidR="00E23A2B" w:rsidRPr="00D334C0" w:rsidSect="00E23A2B">
          <w:footerReference w:type="default" r:id="rId6"/>
          <w:pgSz w:w="11910" w:h="16840"/>
          <w:pgMar w:top="1240" w:right="1340" w:bottom="1040" w:left="1460" w:header="720" w:footer="857" w:gutter="0"/>
          <w:pgNumType w:start="1"/>
          <w:cols w:space="720"/>
        </w:sectPr>
      </w:pPr>
    </w:p>
    <w:p w14:paraId="7BB32C96" w14:textId="642D2747" w:rsidR="00E23A2B" w:rsidRPr="00D334C0" w:rsidRDefault="00E23A2B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lastRenderedPageBreak/>
        <w:t>A</w:t>
      </w:r>
      <w:r>
        <w:rPr>
          <w:rFonts w:ascii="Times New Roman" w:hAnsi="Times New Roman" w:cs="Times New Roman"/>
          <w:snapToGrid w:val="0"/>
          <w:kern w:val="2"/>
        </w:rPr>
        <w:t>rticle 9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6A669C">
        <w:rPr>
          <w:rFonts w:ascii="Times New Roman" w:hAnsi="Times New Roman" w:cs="Times New Roman"/>
          <w:snapToGrid w:val="0"/>
          <w:kern w:val="2"/>
        </w:rPr>
        <w:t>N</w:t>
      </w:r>
      <w:r>
        <w:rPr>
          <w:rFonts w:ascii="Times New Roman" w:hAnsi="Times New Roman" w:cs="Times New Roman"/>
          <w:snapToGrid w:val="0"/>
          <w:kern w:val="2"/>
        </w:rPr>
        <w:t xml:space="preserve">on-commercial use of NCHU logos and trademarks shall be limited to </w:t>
      </w:r>
      <w:r w:rsidR="006A669C">
        <w:rPr>
          <w:rFonts w:ascii="Times New Roman" w:hAnsi="Times New Roman" w:cs="Times New Roman"/>
          <w:snapToGrid w:val="0"/>
          <w:kern w:val="2"/>
        </w:rPr>
        <w:t>NCHU units, faculty/staff members, students, clubs, and regional alumni associations.</w:t>
      </w:r>
      <w:r w:rsidR="006A669C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6A669C">
        <w:rPr>
          <w:rFonts w:ascii="Times New Roman" w:hAnsi="Times New Roman" w:cs="Times New Roman"/>
          <w:snapToGrid w:val="0"/>
          <w:kern w:val="2"/>
        </w:rPr>
        <w:t xml:space="preserve">Except for the printing the business cards and official letters, </w:t>
      </w:r>
      <w:r w:rsidR="006A669C">
        <w:rPr>
          <w:rFonts w:ascii="Times New Roman" w:hAnsi="Times New Roman" w:cs="Times New Roman" w:hint="eastAsia"/>
          <w:snapToGrid w:val="0"/>
          <w:kern w:val="2"/>
        </w:rPr>
        <w:t>a</w:t>
      </w:r>
      <w:r w:rsidR="006A669C">
        <w:rPr>
          <w:rFonts w:ascii="Times New Roman" w:hAnsi="Times New Roman" w:cs="Times New Roman"/>
          <w:snapToGrid w:val="0"/>
          <w:kern w:val="2"/>
        </w:rPr>
        <w:t xml:space="preserve">ll non-commercial use shall require a non-commercial use application </w:t>
      </w:r>
      <w:r w:rsidR="006A669C" w:rsidRPr="003650EE">
        <w:rPr>
          <w:rFonts w:ascii="Times New Roman" w:hAnsi="Times New Roman" w:cs="Times New Roman"/>
          <w:snapToGrid w:val="0"/>
          <w:kern w:val="2"/>
        </w:rPr>
        <w:t>and affidavit</w:t>
      </w:r>
      <w:r w:rsidR="00C404A8" w:rsidRPr="003650EE">
        <w:rPr>
          <w:rFonts w:ascii="Times New Roman" w:hAnsi="Times New Roman" w:cs="Times New Roman"/>
          <w:snapToGrid w:val="0"/>
          <w:kern w:val="2"/>
        </w:rPr>
        <w:t>.</w:t>
      </w:r>
      <w:r w:rsidR="006A669C">
        <w:rPr>
          <w:rFonts w:ascii="Times New Roman" w:hAnsi="Times New Roman" w:cs="Times New Roman"/>
          <w:snapToGrid w:val="0"/>
          <w:kern w:val="2"/>
        </w:rPr>
        <w:t xml:space="preserve"> Applications shall be submitted to the</w:t>
      </w:r>
      <w:r w:rsidR="006A669C">
        <w:rPr>
          <w:rFonts w:ascii="Times New Roman" w:hAnsi="Times New Roman" w:cs="Times New Roman" w:hint="eastAsia"/>
          <w:snapToGrid w:val="0"/>
          <w:color w:val="FF0000"/>
          <w:kern w:val="2"/>
        </w:rPr>
        <w:t xml:space="preserve"> </w:t>
      </w:r>
      <w:r w:rsidR="006A669C">
        <w:rPr>
          <w:rFonts w:ascii="Times New Roman" w:hAnsi="Times New Roman" w:cs="Times New Roman"/>
          <w:snapToGrid w:val="0"/>
          <w:color w:val="FF0000"/>
          <w:kern w:val="2"/>
        </w:rPr>
        <w:t>Center</w:t>
      </w:r>
      <w:r w:rsidR="006A669C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6A669C">
        <w:rPr>
          <w:rFonts w:ascii="Times New Roman" w:hAnsi="Times New Roman" w:cs="Times New Roman"/>
          <w:snapToGrid w:val="0"/>
          <w:kern w:val="2"/>
        </w:rPr>
        <w:t xml:space="preserve">for </w:t>
      </w:r>
      <w:r w:rsidR="00687326">
        <w:rPr>
          <w:rFonts w:ascii="Times New Roman" w:hAnsi="Times New Roman" w:cs="Times New Roman"/>
          <w:snapToGrid w:val="0"/>
          <w:kern w:val="2"/>
        </w:rPr>
        <w:t>review to determine the permitted scope of us</w:t>
      </w:r>
      <w:r w:rsidR="00D62A78">
        <w:rPr>
          <w:rFonts w:ascii="Times New Roman" w:hAnsi="Times New Roman" w:cs="Times New Roman"/>
          <w:snapToGrid w:val="0"/>
          <w:kern w:val="2"/>
        </w:rPr>
        <w:t>age</w:t>
      </w:r>
      <w:r w:rsidR="006A669C">
        <w:rPr>
          <w:rFonts w:ascii="Times New Roman" w:hAnsi="Times New Roman" w:cs="Times New Roman"/>
          <w:snapToGrid w:val="0"/>
          <w:kern w:val="2"/>
        </w:rPr>
        <w:t>.</w:t>
      </w:r>
    </w:p>
    <w:p w14:paraId="3D13F0CA" w14:textId="0E86C9DF" w:rsidR="00E23A2B" w:rsidRDefault="00B018BC" w:rsidP="003650EE">
      <w:pPr>
        <w:pStyle w:val="a3"/>
        <w:snapToGrid w:val="0"/>
        <w:spacing w:before="0"/>
        <w:ind w:left="1134" w:right="38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 xml:space="preserve">pplications described in the preceding paragraph </w:t>
      </w:r>
      <w:r w:rsidR="00C404A8">
        <w:rPr>
          <w:rFonts w:ascii="Times New Roman" w:hAnsi="Times New Roman" w:cs="Times New Roman"/>
          <w:snapToGrid w:val="0"/>
          <w:kern w:val="2"/>
        </w:rPr>
        <w:t xml:space="preserve">shall be </w:t>
      </w:r>
      <w:r>
        <w:rPr>
          <w:rFonts w:ascii="Times New Roman" w:hAnsi="Times New Roman" w:cs="Times New Roman"/>
          <w:snapToGrid w:val="0"/>
          <w:kern w:val="2"/>
        </w:rPr>
        <w:t>reviewed by the</w:t>
      </w:r>
      <w:r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>
        <w:rPr>
          <w:rFonts w:ascii="Times New Roman" w:hAnsi="Times New Roman" w:cs="Times New Roman" w:hint="eastAsia"/>
          <w:snapToGrid w:val="0"/>
          <w:color w:val="FF0000"/>
          <w:kern w:val="2"/>
        </w:rPr>
        <w:t>C</w:t>
      </w:r>
      <w:r>
        <w:rPr>
          <w:rFonts w:ascii="Times New Roman" w:hAnsi="Times New Roman" w:cs="Times New Roman"/>
          <w:snapToGrid w:val="0"/>
          <w:color w:val="FF0000"/>
          <w:kern w:val="2"/>
        </w:rPr>
        <w:t>enter</w:t>
      </w:r>
      <w:r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C404A8">
        <w:rPr>
          <w:rFonts w:ascii="Times New Roman" w:hAnsi="Times New Roman" w:cs="Times New Roman"/>
          <w:snapToGrid w:val="0"/>
          <w:kern w:val="2"/>
        </w:rPr>
        <w:t xml:space="preserve">in the order in which </w:t>
      </w:r>
      <w:r>
        <w:rPr>
          <w:rFonts w:ascii="Times New Roman" w:hAnsi="Times New Roman" w:cs="Times New Roman"/>
          <w:snapToGrid w:val="0"/>
          <w:kern w:val="2"/>
        </w:rPr>
        <w:t>they are received</w:t>
      </w:r>
      <w:r w:rsidR="00E23A2B">
        <w:rPr>
          <w:rFonts w:ascii="Times New Roman" w:hAnsi="Times New Roman" w:cs="Times New Roman"/>
          <w:snapToGrid w:val="0"/>
          <w:kern w:val="2"/>
        </w:rPr>
        <w:t>.</w:t>
      </w:r>
    </w:p>
    <w:p w14:paraId="54B53B5B" w14:textId="33034765" w:rsidR="00E23A2B" w:rsidRDefault="00B018BC" w:rsidP="003650EE">
      <w:pPr>
        <w:pStyle w:val="a3"/>
        <w:snapToGrid w:val="0"/>
        <w:spacing w:before="0"/>
        <w:ind w:left="1134" w:right="38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 xml:space="preserve">The Committee may terminate a license at any time if the applicant is found to have used the logos and trademarks </w:t>
      </w:r>
      <w:r w:rsidR="00BC32D5">
        <w:rPr>
          <w:rFonts w:ascii="Times New Roman" w:hAnsi="Times New Roman" w:cs="Times New Roman"/>
          <w:snapToGrid w:val="0"/>
          <w:kern w:val="2"/>
        </w:rPr>
        <w:t xml:space="preserve">for commercial purposes </w:t>
      </w:r>
      <w:r w:rsidR="005D4AEA">
        <w:rPr>
          <w:rFonts w:ascii="Times New Roman" w:hAnsi="Times New Roman" w:cs="Times New Roman"/>
          <w:snapToGrid w:val="0"/>
          <w:kern w:val="2"/>
        </w:rPr>
        <w:t xml:space="preserve">or purposes </w:t>
      </w:r>
      <w:r>
        <w:rPr>
          <w:rFonts w:ascii="Times New Roman" w:hAnsi="Times New Roman" w:cs="Times New Roman"/>
          <w:snapToGrid w:val="0"/>
          <w:kern w:val="2"/>
        </w:rPr>
        <w:t>outside of the permitted scope of us</w:t>
      </w:r>
      <w:r w:rsidR="00D62A78">
        <w:rPr>
          <w:rFonts w:ascii="Times New Roman" w:hAnsi="Times New Roman" w:cs="Times New Roman"/>
          <w:snapToGrid w:val="0"/>
          <w:kern w:val="2"/>
        </w:rPr>
        <w:t>age</w:t>
      </w:r>
      <w:r>
        <w:rPr>
          <w:rFonts w:ascii="Times New Roman" w:hAnsi="Times New Roman" w:cs="Times New Roman"/>
          <w:snapToGrid w:val="0"/>
          <w:kern w:val="2"/>
        </w:rPr>
        <w:t>.</w:t>
      </w:r>
    </w:p>
    <w:p w14:paraId="4F41B537" w14:textId="1E5A80F5" w:rsidR="00E23A2B" w:rsidRDefault="00E23A2B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10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D16BCC">
        <w:rPr>
          <w:rFonts w:ascii="Times New Roman" w:hAnsi="Times New Roman" w:cs="Times New Roman"/>
          <w:snapToGrid w:val="0"/>
          <w:kern w:val="2"/>
        </w:rPr>
        <w:t xml:space="preserve">Those who wish to use NCHU logos and trademarks for commercial purposes shall submit a license application, a proposal, and the necessary supporting documents to the </w:t>
      </w:r>
      <w:r w:rsidR="00D16BCC">
        <w:rPr>
          <w:rFonts w:ascii="Times New Roman" w:hAnsi="Times New Roman" w:cs="Times New Roman" w:hint="eastAsia"/>
          <w:snapToGrid w:val="0"/>
          <w:color w:val="FF0000"/>
          <w:kern w:val="2"/>
        </w:rPr>
        <w:t>C</w:t>
      </w:r>
      <w:r w:rsidR="00D16BCC">
        <w:rPr>
          <w:rFonts w:ascii="Times New Roman" w:hAnsi="Times New Roman" w:cs="Times New Roman"/>
          <w:snapToGrid w:val="0"/>
          <w:color w:val="FF0000"/>
          <w:kern w:val="2"/>
        </w:rPr>
        <w:t>enter</w:t>
      </w:r>
      <w:r w:rsidR="00D62A78">
        <w:rPr>
          <w:rFonts w:ascii="Times New Roman" w:hAnsi="Times New Roman" w:cs="Times New Roman"/>
          <w:snapToGrid w:val="0"/>
          <w:kern w:val="2"/>
        </w:rPr>
        <w:t>, which shall forward the application to the Committee for review to determine the permitted scope of usage.</w:t>
      </w:r>
      <w:r w:rsidR="00D62A78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EA4099">
        <w:rPr>
          <w:rFonts w:ascii="Times New Roman" w:hAnsi="Times New Roman" w:cs="Times New Roman"/>
          <w:snapToGrid w:val="0"/>
          <w:kern w:val="2"/>
        </w:rPr>
        <w:t>If the applicant is not a unit of NCHU, the costs associated with the Committee’s review meetings shall be borne by the applicant, who shall pay a review fee of NT$20,000 per case by the deadline indicated on a written notification issued by the University.</w:t>
      </w:r>
    </w:p>
    <w:p w14:paraId="0517BF49" w14:textId="436401F7" w:rsidR="00D54E9C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11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4A4B42">
        <w:rPr>
          <w:rFonts w:ascii="Times New Roman" w:hAnsi="Times New Roman" w:cs="Times New Roman"/>
          <w:snapToGrid w:val="0"/>
          <w:kern w:val="2"/>
        </w:rPr>
        <w:t>C</w:t>
      </w:r>
      <w:r w:rsidR="004F129F">
        <w:rPr>
          <w:rFonts w:ascii="Times New Roman" w:hAnsi="Times New Roman" w:cs="Times New Roman"/>
          <w:snapToGrid w:val="0"/>
          <w:kern w:val="2"/>
        </w:rPr>
        <w:t>ommercial use applications</w:t>
      </w:r>
      <w:r w:rsidR="00C404A8">
        <w:rPr>
          <w:rFonts w:ascii="Times New Roman" w:hAnsi="Times New Roman" w:cs="Times New Roman"/>
          <w:snapToGrid w:val="0"/>
          <w:kern w:val="2"/>
        </w:rPr>
        <w:t xml:space="preserve"> (</w:t>
      </w:r>
      <w:r w:rsidR="004A4B42">
        <w:rPr>
          <w:rFonts w:ascii="Times New Roman" w:hAnsi="Times New Roman" w:cs="Times New Roman"/>
          <w:snapToGrid w:val="0"/>
          <w:kern w:val="2"/>
        </w:rPr>
        <w:t>described in the preceding article</w:t>
      </w:r>
      <w:r w:rsidR="00C404A8">
        <w:rPr>
          <w:rFonts w:ascii="Times New Roman" w:hAnsi="Times New Roman" w:cs="Times New Roman"/>
          <w:snapToGrid w:val="0"/>
          <w:kern w:val="2"/>
        </w:rPr>
        <w:t>)</w:t>
      </w:r>
      <w:r w:rsidR="004F129F">
        <w:rPr>
          <w:rFonts w:ascii="Times New Roman" w:hAnsi="Times New Roman" w:cs="Times New Roman"/>
          <w:snapToGrid w:val="0"/>
          <w:kern w:val="2"/>
        </w:rPr>
        <w:t xml:space="preserve"> shall include the following supporting documents</w:t>
      </w:r>
      <w:r w:rsidR="004A4B42">
        <w:rPr>
          <w:rFonts w:ascii="Times New Roman" w:hAnsi="Times New Roman" w:cs="Times New Roman"/>
          <w:snapToGrid w:val="0"/>
          <w:kern w:val="2"/>
        </w:rPr>
        <w:t>, and the proposal</w:t>
      </w:r>
      <w:r w:rsidR="00C404A8">
        <w:rPr>
          <w:rFonts w:ascii="Times New Roman" w:hAnsi="Times New Roman" w:cs="Times New Roman"/>
          <w:snapToGrid w:val="0"/>
          <w:kern w:val="2"/>
        </w:rPr>
        <w:t>s</w:t>
      </w:r>
      <w:r w:rsidR="004A4B42">
        <w:rPr>
          <w:rFonts w:ascii="Times New Roman" w:hAnsi="Times New Roman" w:cs="Times New Roman"/>
          <w:snapToGrid w:val="0"/>
          <w:kern w:val="2"/>
        </w:rPr>
        <w:t xml:space="preserve"> shall contain the following contents:</w:t>
      </w:r>
    </w:p>
    <w:p w14:paraId="7B121275" w14:textId="4BB85C69" w:rsidR="000E0B4A" w:rsidRPr="00D334C0" w:rsidRDefault="00D54E9C" w:rsidP="003650EE">
      <w:pPr>
        <w:pStyle w:val="a3"/>
        <w:snapToGrid w:val="0"/>
        <w:spacing w:before="0"/>
        <w:ind w:left="1418" w:right="38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1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B90056">
        <w:rPr>
          <w:rFonts w:ascii="Times New Roman" w:hAnsi="Times New Roman" w:cs="Times New Roman"/>
          <w:snapToGrid w:val="0"/>
          <w:kern w:val="2"/>
        </w:rPr>
        <w:t>Supporting documents:</w:t>
      </w:r>
    </w:p>
    <w:p w14:paraId="7F5B0285" w14:textId="33CEFEA6" w:rsidR="000E0B4A" w:rsidRPr="00D334C0" w:rsidRDefault="00D54E9C" w:rsidP="003650EE">
      <w:pPr>
        <w:pStyle w:val="a3"/>
        <w:snapToGrid w:val="0"/>
        <w:spacing w:before="0"/>
        <w:ind w:left="1701" w:right="38" w:hanging="283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1)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1E2C97">
        <w:rPr>
          <w:rFonts w:ascii="Times New Roman" w:hAnsi="Times New Roman" w:cs="Times New Roman"/>
          <w:snapToGrid w:val="0"/>
          <w:kern w:val="2"/>
        </w:rPr>
        <w:t xml:space="preserve">For non-NCHU units, the </w:t>
      </w:r>
      <w:r w:rsidR="00C404A8">
        <w:rPr>
          <w:rFonts w:ascii="Times New Roman" w:hAnsi="Times New Roman" w:cs="Times New Roman"/>
          <w:snapToGrid w:val="0"/>
          <w:kern w:val="2"/>
        </w:rPr>
        <w:t xml:space="preserve">most recent </w:t>
      </w:r>
      <w:r w:rsidR="001E2C97">
        <w:rPr>
          <w:rFonts w:ascii="Times New Roman" w:hAnsi="Times New Roman" w:cs="Times New Roman"/>
          <w:snapToGrid w:val="0"/>
          <w:kern w:val="2"/>
        </w:rPr>
        <w:t>legal entity (change)</w:t>
      </w:r>
      <w:r w:rsidR="001E2C97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1E2C97">
        <w:rPr>
          <w:rFonts w:ascii="Times New Roman" w:hAnsi="Times New Roman" w:cs="Times New Roman"/>
          <w:snapToGrid w:val="0"/>
          <w:kern w:val="2"/>
        </w:rPr>
        <w:t>registration form</w:t>
      </w:r>
    </w:p>
    <w:p w14:paraId="617C976F" w14:textId="1A73CA5D" w:rsidR="000E0B4A" w:rsidRPr="00D334C0" w:rsidRDefault="00D54E9C" w:rsidP="003650EE">
      <w:pPr>
        <w:pStyle w:val="a3"/>
        <w:snapToGrid w:val="0"/>
        <w:spacing w:before="0"/>
        <w:ind w:left="1701" w:right="38" w:hanging="283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2)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D32937">
        <w:rPr>
          <w:rFonts w:ascii="Times New Roman" w:hAnsi="Times New Roman" w:cs="Times New Roman"/>
          <w:snapToGrid w:val="0"/>
          <w:kern w:val="2"/>
        </w:rPr>
        <w:t xml:space="preserve">For products with </w:t>
      </w:r>
      <w:r w:rsidR="00C404A8">
        <w:rPr>
          <w:rFonts w:ascii="Times New Roman" w:hAnsi="Times New Roman" w:cs="Times New Roman"/>
          <w:snapToGrid w:val="0"/>
          <w:kern w:val="2"/>
        </w:rPr>
        <w:t xml:space="preserve">potential </w:t>
      </w:r>
      <w:r w:rsidR="00D32937">
        <w:rPr>
          <w:rFonts w:ascii="Times New Roman" w:hAnsi="Times New Roman" w:cs="Times New Roman"/>
          <w:snapToGrid w:val="0"/>
          <w:kern w:val="2"/>
        </w:rPr>
        <w:t>food safety concerns,</w:t>
      </w:r>
      <w:r w:rsidR="00D32937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D32937">
        <w:rPr>
          <w:rFonts w:ascii="Times New Roman" w:hAnsi="Times New Roman" w:cs="Times New Roman"/>
          <w:snapToGrid w:val="0"/>
          <w:kern w:val="2"/>
        </w:rPr>
        <w:t xml:space="preserve">the necessary test reports or certificates produced by the University </w:t>
      </w:r>
      <w:r w:rsidR="00D41192">
        <w:rPr>
          <w:rFonts w:ascii="Times New Roman" w:hAnsi="Times New Roman" w:cs="Times New Roman"/>
          <w:snapToGrid w:val="0"/>
          <w:kern w:val="2"/>
        </w:rPr>
        <w:t>or a government agency</w:t>
      </w:r>
    </w:p>
    <w:p w14:paraId="03CA658E" w14:textId="1B72B1FA" w:rsidR="000E0B4A" w:rsidRPr="00D334C0" w:rsidRDefault="00D54E9C" w:rsidP="003650EE">
      <w:pPr>
        <w:pStyle w:val="a3"/>
        <w:snapToGrid w:val="0"/>
        <w:spacing w:before="0"/>
        <w:ind w:left="1418" w:right="38" w:hanging="28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2</w:t>
      </w:r>
      <w:r>
        <w:rPr>
          <w:rFonts w:ascii="Times New Roman" w:hAnsi="Times New Roman" w:cs="Times New Roman"/>
          <w:snapToGrid w:val="0"/>
          <w:kern w:val="2"/>
        </w:rPr>
        <w:t>.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DD217F">
        <w:rPr>
          <w:rFonts w:ascii="Times New Roman" w:hAnsi="Times New Roman" w:cs="Times New Roman"/>
          <w:snapToGrid w:val="0"/>
          <w:kern w:val="2"/>
        </w:rPr>
        <w:t>Contents of the proposal:</w:t>
      </w:r>
    </w:p>
    <w:p w14:paraId="06A69F1A" w14:textId="16F64911" w:rsidR="00D54E9C" w:rsidRDefault="00D54E9C" w:rsidP="003650EE">
      <w:pPr>
        <w:pStyle w:val="a3"/>
        <w:snapToGrid w:val="0"/>
        <w:spacing w:before="0"/>
        <w:ind w:left="1701" w:right="38" w:hanging="283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1)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915059">
        <w:rPr>
          <w:rFonts w:ascii="Times New Roman" w:hAnsi="Times New Roman" w:cs="Times New Roman"/>
          <w:snapToGrid w:val="0"/>
          <w:kern w:val="2"/>
        </w:rPr>
        <w:t xml:space="preserve">Brief introduction of the entity and its past achievements </w:t>
      </w:r>
      <w:r w:rsidRPr="00D334C0">
        <w:rPr>
          <w:rFonts w:ascii="Times New Roman" w:hAnsi="Times New Roman" w:cs="Times New Roman"/>
          <w:snapToGrid w:val="0"/>
          <w:kern w:val="2"/>
        </w:rPr>
        <w:t>(</w:t>
      </w:r>
      <w:r w:rsidR="00B11C70">
        <w:rPr>
          <w:rFonts w:ascii="Times New Roman" w:hAnsi="Times New Roman" w:cs="Times New Roman" w:hint="eastAsia"/>
          <w:snapToGrid w:val="0"/>
          <w:kern w:val="2"/>
        </w:rPr>
        <w:t>n</w:t>
      </w:r>
      <w:r w:rsidR="00B11C70">
        <w:rPr>
          <w:rFonts w:ascii="Times New Roman" w:hAnsi="Times New Roman" w:cs="Times New Roman"/>
          <w:snapToGrid w:val="0"/>
          <w:kern w:val="2"/>
        </w:rPr>
        <w:t>ot required for NCHU units</w:t>
      </w:r>
      <w:r w:rsidRPr="00D334C0">
        <w:rPr>
          <w:rFonts w:ascii="Times New Roman" w:hAnsi="Times New Roman" w:cs="Times New Roman"/>
          <w:snapToGrid w:val="0"/>
          <w:kern w:val="2"/>
        </w:rPr>
        <w:t>)</w:t>
      </w:r>
    </w:p>
    <w:p w14:paraId="413269DC" w14:textId="6DBA7C66" w:rsidR="000E0B4A" w:rsidRPr="00D334C0" w:rsidRDefault="00D54E9C" w:rsidP="003650EE">
      <w:pPr>
        <w:pStyle w:val="a3"/>
        <w:snapToGrid w:val="0"/>
        <w:spacing w:before="0"/>
        <w:ind w:left="1701" w:right="38" w:hanging="283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2)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4C43A5">
        <w:rPr>
          <w:rFonts w:ascii="Times New Roman" w:hAnsi="Times New Roman" w:cs="Times New Roman"/>
          <w:snapToGrid w:val="0"/>
          <w:kern w:val="2"/>
        </w:rPr>
        <w:t>How and where the trademarks will be used</w:t>
      </w:r>
    </w:p>
    <w:p w14:paraId="4613E65A" w14:textId="1AEBF3F1" w:rsidR="000E0B4A" w:rsidRPr="00D334C0" w:rsidRDefault="00D54E9C" w:rsidP="003650EE">
      <w:pPr>
        <w:pStyle w:val="a3"/>
        <w:snapToGrid w:val="0"/>
        <w:spacing w:before="0"/>
        <w:ind w:left="1701" w:right="38" w:hanging="283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3)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2F7C36">
        <w:rPr>
          <w:rFonts w:ascii="Times New Roman" w:hAnsi="Times New Roman" w:cs="Times New Roman"/>
          <w:snapToGrid w:val="0"/>
          <w:kern w:val="2"/>
        </w:rPr>
        <w:t xml:space="preserve">Product application statement, design </w:t>
      </w:r>
      <w:r w:rsidR="00D255D0">
        <w:rPr>
          <w:rFonts w:ascii="Times New Roman" w:hAnsi="Times New Roman" w:cs="Times New Roman"/>
          <w:snapToGrid w:val="0"/>
          <w:kern w:val="2"/>
        </w:rPr>
        <w:t>concept</w:t>
      </w:r>
      <w:r w:rsidR="002F7C36">
        <w:rPr>
          <w:rFonts w:ascii="Times New Roman" w:hAnsi="Times New Roman" w:cs="Times New Roman"/>
          <w:snapToGrid w:val="0"/>
          <w:kern w:val="2"/>
        </w:rPr>
        <w:t>,</w:t>
      </w:r>
      <w:r w:rsidR="002F7C36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2F7C36">
        <w:rPr>
          <w:rFonts w:ascii="Times New Roman" w:hAnsi="Times New Roman" w:cs="Times New Roman"/>
          <w:snapToGrid w:val="0"/>
          <w:kern w:val="2"/>
        </w:rPr>
        <w:t xml:space="preserve">product drawings, </w:t>
      </w:r>
      <w:r w:rsidR="002F7C36">
        <w:rPr>
          <w:rFonts w:ascii="Times New Roman" w:hAnsi="Times New Roman" w:cs="Times New Roman" w:hint="eastAsia"/>
          <w:snapToGrid w:val="0"/>
          <w:kern w:val="2"/>
        </w:rPr>
        <w:t>a</w:t>
      </w:r>
      <w:r w:rsidR="002F7C36">
        <w:rPr>
          <w:rFonts w:ascii="Times New Roman" w:hAnsi="Times New Roman" w:cs="Times New Roman"/>
          <w:snapToGrid w:val="0"/>
          <w:kern w:val="2"/>
        </w:rPr>
        <w:t>nd full-color samples</w:t>
      </w:r>
    </w:p>
    <w:p w14:paraId="0478E4D7" w14:textId="43DE395E" w:rsidR="00D54E9C" w:rsidRDefault="00D54E9C" w:rsidP="003650EE">
      <w:pPr>
        <w:pStyle w:val="a3"/>
        <w:snapToGrid w:val="0"/>
        <w:spacing w:before="0"/>
        <w:ind w:left="1701" w:right="38" w:hanging="283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4)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2F7C36">
        <w:rPr>
          <w:rFonts w:ascii="Times New Roman" w:hAnsi="Times New Roman" w:cs="Times New Roman"/>
          <w:snapToGrid w:val="0"/>
          <w:kern w:val="2"/>
        </w:rPr>
        <w:t>Operating proposal</w:t>
      </w:r>
      <w:r w:rsidR="002F7C36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Pr="00D334C0">
        <w:rPr>
          <w:rFonts w:ascii="Times New Roman" w:hAnsi="Times New Roman" w:cs="Times New Roman"/>
          <w:snapToGrid w:val="0"/>
          <w:kern w:val="2"/>
        </w:rPr>
        <w:t>(</w:t>
      </w:r>
      <w:r w:rsidR="002F7C36">
        <w:rPr>
          <w:rFonts w:ascii="Times New Roman" w:hAnsi="Times New Roman" w:cs="Times New Roman"/>
          <w:snapToGrid w:val="0"/>
          <w:kern w:val="2"/>
        </w:rPr>
        <w:t>including marketing plans, promotional campaigns, estimated revenue, and distribution channels)</w:t>
      </w:r>
    </w:p>
    <w:p w14:paraId="2CEFACED" w14:textId="2EA16271" w:rsidR="000E0B4A" w:rsidRPr="00D334C0" w:rsidRDefault="00D54E9C" w:rsidP="003650EE">
      <w:pPr>
        <w:pStyle w:val="a3"/>
        <w:snapToGrid w:val="0"/>
        <w:spacing w:before="0"/>
        <w:ind w:left="1701" w:right="38" w:hanging="283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5)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435E1F">
        <w:rPr>
          <w:rFonts w:ascii="Times New Roman" w:hAnsi="Times New Roman" w:cs="Times New Roman"/>
          <w:snapToGrid w:val="0"/>
          <w:kern w:val="2"/>
        </w:rPr>
        <w:t>Duration of the license</w:t>
      </w:r>
      <w:r w:rsidR="00D255D0">
        <w:rPr>
          <w:rFonts w:ascii="Times New Roman" w:hAnsi="Times New Roman" w:cs="Times New Roman"/>
          <w:snapToGrid w:val="0"/>
          <w:kern w:val="2"/>
        </w:rPr>
        <w:t xml:space="preserve"> (</w:t>
      </w:r>
      <w:r w:rsidR="00AE0EF3">
        <w:rPr>
          <w:rFonts w:ascii="Times New Roman" w:hAnsi="Times New Roman" w:cs="Times New Roman"/>
          <w:snapToGrid w:val="0"/>
          <w:kern w:val="2"/>
        </w:rPr>
        <w:t>in principle</w:t>
      </w:r>
      <w:r w:rsidR="00D2297B">
        <w:rPr>
          <w:rFonts w:ascii="Times New Roman" w:hAnsi="Times New Roman" w:cs="Times New Roman"/>
          <w:snapToGrid w:val="0"/>
          <w:kern w:val="2"/>
        </w:rPr>
        <w:t>,</w:t>
      </w:r>
      <w:r w:rsidR="00AE0EF3">
        <w:rPr>
          <w:rFonts w:ascii="Times New Roman" w:hAnsi="Times New Roman" w:cs="Times New Roman"/>
          <w:snapToGrid w:val="0"/>
          <w:kern w:val="2"/>
        </w:rPr>
        <w:t xml:space="preserve"> no longer than three years</w:t>
      </w:r>
      <w:r w:rsidR="00D255D0">
        <w:rPr>
          <w:rFonts w:ascii="Times New Roman" w:hAnsi="Times New Roman" w:cs="Times New Roman"/>
          <w:snapToGrid w:val="0"/>
          <w:kern w:val="2"/>
        </w:rPr>
        <w:t>)</w:t>
      </w:r>
    </w:p>
    <w:p w14:paraId="01C9C902" w14:textId="5A9F9F3F" w:rsidR="000E0B4A" w:rsidRPr="00D334C0" w:rsidRDefault="00D54E9C" w:rsidP="003650EE">
      <w:pPr>
        <w:pStyle w:val="a3"/>
        <w:snapToGrid w:val="0"/>
        <w:spacing w:before="0"/>
        <w:ind w:left="1701" w:right="38" w:hanging="283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>6)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0F1104">
        <w:rPr>
          <w:rFonts w:ascii="Times New Roman" w:hAnsi="Times New Roman" w:cs="Times New Roman"/>
          <w:snapToGrid w:val="0"/>
          <w:kern w:val="2"/>
        </w:rPr>
        <w:t>Profit-sharing terms (licensing fees and royalties)</w:t>
      </w:r>
      <w:r w:rsidR="00D255D0">
        <w:rPr>
          <w:rFonts w:ascii="Times New Roman" w:hAnsi="Times New Roman" w:cs="Times New Roman"/>
          <w:snapToGrid w:val="0"/>
          <w:kern w:val="2"/>
        </w:rPr>
        <w:t>,</w:t>
      </w:r>
      <w:r w:rsidR="000F1104">
        <w:rPr>
          <w:rFonts w:ascii="Times New Roman" w:hAnsi="Times New Roman" w:cs="Times New Roman"/>
          <w:snapToGrid w:val="0"/>
          <w:kern w:val="2"/>
        </w:rPr>
        <w:t xml:space="preserve"> including the expected </w:t>
      </w:r>
      <w:r w:rsidR="005541A0">
        <w:rPr>
          <w:rFonts w:ascii="Times New Roman" w:hAnsi="Times New Roman" w:cs="Times New Roman"/>
          <w:snapToGrid w:val="0"/>
          <w:kern w:val="2"/>
        </w:rPr>
        <w:t>product quantity</w:t>
      </w:r>
      <w:r w:rsidR="00D255D0">
        <w:rPr>
          <w:rFonts w:ascii="Times New Roman" w:hAnsi="Times New Roman" w:cs="Times New Roman"/>
          <w:snapToGrid w:val="0"/>
          <w:kern w:val="2"/>
        </w:rPr>
        <w:t xml:space="preserve"> and </w:t>
      </w:r>
      <w:r w:rsidR="005541A0">
        <w:rPr>
          <w:rFonts w:ascii="Times New Roman" w:hAnsi="Times New Roman" w:cs="Times New Roman"/>
          <w:snapToGrid w:val="0"/>
          <w:kern w:val="2"/>
        </w:rPr>
        <w:t>unit price after tax,</w:t>
      </w:r>
      <w:r w:rsidR="005541A0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5541A0">
        <w:rPr>
          <w:rFonts w:ascii="Times New Roman" w:hAnsi="Times New Roman" w:cs="Times New Roman"/>
          <w:snapToGrid w:val="0"/>
          <w:kern w:val="2"/>
        </w:rPr>
        <w:t xml:space="preserve">which shall be proposed by the applicant </w:t>
      </w:r>
      <w:r w:rsidR="00D255D0">
        <w:rPr>
          <w:rFonts w:ascii="Times New Roman" w:hAnsi="Times New Roman" w:cs="Times New Roman"/>
          <w:snapToGrid w:val="0"/>
          <w:kern w:val="2"/>
        </w:rPr>
        <w:t>for review</w:t>
      </w:r>
      <w:r w:rsidR="005541A0">
        <w:rPr>
          <w:rFonts w:ascii="Times New Roman" w:hAnsi="Times New Roman" w:cs="Times New Roman"/>
          <w:snapToGrid w:val="0"/>
          <w:kern w:val="2"/>
        </w:rPr>
        <w:t xml:space="preserve"> by the Committee</w:t>
      </w:r>
    </w:p>
    <w:p w14:paraId="3530FB17" w14:textId="37006442" w:rsidR="000E0B4A" w:rsidRPr="00D334C0" w:rsidRDefault="00BC3967" w:rsidP="003650EE">
      <w:pPr>
        <w:pStyle w:val="a3"/>
        <w:snapToGrid w:val="0"/>
        <w:spacing w:before="0"/>
        <w:ind w:left="1134" w:right="38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/>
          <w:snapToGrid w:val="0"/>
          <w:kern w:val="2"/>
        </w:rPr>
        <w:t xml:space="preserve">An application that has been rejected by the </w:t>
      </w:r>
      <w:r w:rsidR="005E33C9">
        <w:rPr>
          <w:rFonts w:ascii="Times New Roman" w:hAnsi="Times New Roman" w:cs="Times New Roman"/>
          <w:snapToGrid w:val="0"/>
          <w:kern w:val="2"/>
        </w:rPr>
        <w:t>C</w:t>
      </w:r>
      <w:r>
        <w:rPr>
          <w:rFonts w:ascii="Times New Roman" w:hAnsi="Times New Roman" w:cs="Times New Roman"/>
          <w:snapToGrid w:val="0"/>
          <w:kern w:val="2"/>
        </w:rPr>
        <w:t xml:space="preserve">ommittee may not be resubmitted for consideration without </w:t>
      </w:r>
      <w:r w:rsidR="00DF61E7">
        <w:rPr>
          <w:rFonts w:ascii="Times New Roman" w:hAnsi="Times New Roman" w:cs="Times New Roman"/>
          <w:snapToGrid w:val="0"/>
          <w:kern w:val="2"/>
        </w:rPr>
        <w:t xml:space="preserve">the necessary </w:t>
      </w:r>
      <w:r>
        <w:rPr>
          <w:rFonts w:ascii="Times New Roman" w:hAnsi="Times New Roman" w:cs="Times New Roman"/>
          <w:snapToGrid w:val="0"/>
          <w:kern w:val="2"/>
        </w:rPr>
        <w:t>modification</w:t>
      </w:r>
      <w:r w:rsidR="00DF61E7">
        <w:rPr>
          <w:rFonts w:ascii="Times New Roman" w:hAnsi="Times New Roman" w:cs="Times New Roman"/>
          <w:snapToGrid w:val="0"/>
          <w:kern w:val="2"/>
        </w:rPr>
        <w:t>s</w:t>
      </w:r>
      <w:r>
        <w:rPr>
          <w:rFonts w:ascii="Times New Roman" w:hAnsi="Times New Roman" w:cs="Times New Roman"/>
          <w:snapToGrid w:val="0"/>
          <w:kern w:val="2"/>
        </w:rPr>
        <w:t>.</w:t>
      </w:r>
    </w:p>
    <w:p w14:paraId="331D5F06" w14:textId="1ADBF615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12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717E85">
        <w:rPr>
          <w:rFonts w:ascii="Times New Roman" w:hAnsi="Times New Roman" w:cs="Times New Roman"/>
          <w:snapToGrid w:val="0"/>
          <w:kern w:val="2"/>
        </w:rPr>
        <w:t xml:space="preserve">Products using NCHU logos and trademarks must be </w:t>
      </w:r>
      <w:r w:rsidR="0009478B">
        <w:rPr>
          <w:rFonts w:ascii="Times New Roman" w:hAnsi="Times New Roman" w:cs="Times New Roman"/>
          <w:snapToGrid w:val="0"/>
          <w:kern w:val="2"/>
        </w:rPr>
        <w:t>manufactured</w:t>
      </w:r>
      <w:r w:rsidR="00717E85">
        <w:rPr>
          <w:rFonts w:ascii="Times New Roman" w:hAnsi="Times New Roman" w:cs="Times New Roman"/>
          <w:snapToGrid w:val="0"/>
          <w:kern w:val="2"/>
        </w:rPr>
        <w:t xml:space="preserve">, labeled, </w:t>
      </w:r>
      <w:r w:rsidR="003A2F02">
        <w:rPr>
          <w:rFonts w:ascii="Times New Roman" w:hAnsi="Times New Roman" w:cs="Times New Roman"/>
          <w:snapToGrid w:val="0"/>
          <w:kern w:val="2"/>
        </w:rPr>
        <w:t xml:space="preserve">and marketed in accordance with the </w:t>
      </w:r>
      <w:r w:rsidR="003A2F02" w:rsidRPr="003A2F02">
        <w:rPr>
          <w:rFonts w:ascii="Times New Roman" w:hAnsi="Times New Roman" w:cs="Times New Roman"/>
          <w:i/>
          <w:iCs/>
          <w:snapToGrid w:val="0"/>
          <w:kern w:val="2"/>
        </w:rPr>
        <w:t>Commodity Inspection Act</w:t>
      </w:r>
      <w:r w:rsidR="003A2F02">
        <w:rPr>
          <w:rFonts w:ascii="Times New Roman" w:hAnsi="Times New Roman" w:cs="Times New Roman"/>
          <w:snapToGrid w:val="0"/>
          <w:kern w:val="2"/>
        </w:rPr>
        <w:t xml:space="preserve">, </w:t>
      </w:r>
      <w:r w:rsidR="003A2F02" w:rsidRPr="003A2F02">
        <w:rPr>
          <w:rFonts w:ascii="Times New Roman" w:hAnsi="Times New Roman" w:cs="Times New Roman"/>
          <w:i/>
          <w:iCs/>
          <w:snapToGrid w:val="0"/>
          <w:kern w:val="2"/>
        </w:rPr>
        <w:t>Commodity Labeling Act</w:t>
      </w:r>
      <w:r w:rsidR="000102D1">
        <w:rPr>
          <w:rFonts w:ascii="Times New Roman" w:hAnsi="Times New Roman" w:cs="Times New Roman"/>
          <w:snapToGrid w:val="0"/>
          <w:kern w:val="2"/>
        </w:rPr>
        <w:t>,</w:t>
      </w:r>
      <w:r w:rsidR="003A2F02">
        <w:rPr>
          <w:rFonts w:ascii="Times New Roman" w:hAnsi="Times New Roman" w:cs="Times New Roman"/>
          <w:snapToGrid w:val="0"/>
          <w:kern w:val="2"/>
        </w:rPr>
        <w:t xml:space="preserve"> </w:t>
      </w:r>
      <w:r w:rsidR="003A2F02" w:rsidRPr="003A2F02">
        <w:rPr>
          <w:rFonts w:ascii="Times New Roman" w:hAnsi="Times New Roman" w:cs="Times New Roman"/>
          <w:i/>
          <w:iCs/>
          <w:snapToGrid w:val="0"/>
          <w:kern w:val="2"/>
        </w:rPr>
        <w:t>Consumer Protection Act</w:t>
      </w:r>
      <w:r w:rsidR="003A2F02">
        <w:rPr>
          <w:rFonts w:ascii="Times New Roman" w:hAnsi="Times New Roman" w:cs="Times New Roman"/>
          <w:snapToGrid w:val="0"/>
          <w:kern w:val="2"/>
        </w:rPr>
        <w:t>, and other applicable government regulations.</w:t>
      </w:r>
      <w:r w:rsidR="003A2F02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A2F02">
        <w:rPr>
          <w:rFonts w:ascii="Times New Roman" w:hAnsi="Times New Roman" w:cs="Times New Roman"/>
          <w:snapToGrid w:val="0"/>
          <w:kern w:val="2"/>
        </w:rPr>
        <w:t>Manu</w:t>
      </w:r>
      <w:r w:rsidR="0009478B">
        <w:rPr>
          <w:rFonts w:ascii="Times New Roman" w:hAnsi="Times New Roman" w:cs="Times New Roman"/>
          <w:snapToGrid w:val="0"/>
          <w:kern w:val="2"/>
        </w:rPr>
        <w:t xml:space="preserve">factured products must comply with the applicable quality and safety regulations and must be insured for product liability and third-party liability in jurisdictions </w:t>
      </w:r>
      <w:r w:rsidR="00C1738C">
        <w:rPr>
          <w:rFonts w:ascii="Times New Roman" w:hAnsi="Times New Roman" w:cs="Times New Roman"/>
          <w:snapToGrid w:val="0"/>
          <w:kern w:val="2"/>
        </w:rPr>
        <w:t xml:space="preserve">in which </w:t>
      </w:r>
      <w:r w:rsidR="0009478B">
        <w:rPr>
          <w:rFonts w:ascii="Times New Roman" w:hAnsi="Times New Roman" w:cs="Times New Roman"/>
          <w:snapToGrid w:val="0"/>
          <w:kern w:val="2"/>
        </w:rPr>
        <w:t>they are sold.</w:t>
      </w:r>
    </w:p>
    <w:p w14:paraId="08D34678" w14:textId="14FBC534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13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387803">
        <w:rPr>
          <w:rFonts w:ascii="Times New Roman" w:hAnsi="Times New Roman" w:cs="Times New Roman"/>
          <w:snapToGrid w:val="0"/>
          <w:kern w:val="2"/>
        </w:rPr>
        <w:t>Once a commercial use application is approved, the applying unit</w:t>
      </w:r>
      <w:r w:rsidR="00387803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87803">
        <w:rPr>
          <w:rFonts w:ascii="Times New Roman" w:hAnsi="Times New Roman" w:cs="Times New Roman"/>
          <w:snapToGrid w:val="0"/>
          <w:kern w:val="2"/>
        </w:rPr>
        <w:t xml:space="preserve">shall sign a licensing agreement with the </w:t>
      </w:r>
      <w:r w:rsidR="00387803" w:rsidRPr="00387803">
        <w:rPr>
          <w:rFonts w:ascii="Times New Roman" w:hAnsi="Times New Roman" w:cs="Times New Roman"/>
          <w:snapToGrid w:val="0"/>
          <w:color w:val="FF0000"/>
          <w:kern w:val="2"/>
        </w:rPr>
        <w:t>Center</w:t>
      </w:r>
      <w:r w:rsidR="00387803">
        <w:rPr>
          <w:rFonts w:ascii="Times New Roman" w:hAnsi="Times New Roman" w:cs="Times New Roman"/>
          <w:snapToGrid w:val="0"/>
          <w:kern w:val="2"/>
        </w:rPr>
        <w:t xml:space="preserve"> and pay the applicable licensing fee (as set by the Committee) by the deadline indicated on a written notification issued by the University.</w:t>
      </w:r>
    </w:p>
    <w:p w14:paraId="2C43228A" w14:textId="2E9F0509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14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C1738C">
        <w:rPr>
          <w:rFonts w:ascii="Times New Roman" w:hAnsi="Times New Roman" w:cs="Times New Roman"/>
          <w:snapToGrid w:val="0"/>
          <w:kern w:val="2"/>
        </w:rPr>
        <w:t xml:space="preserve">The use </w:t>
      </w:r>
      <w:r w:rsidR="00387803">
        <w:rPr>
          <w:rFonts w:ascii="Times New Roman" w:hAnsi="Times New Roman" w:cs="Times New Roman"/>
          <w:snapToGrid w:val="0"/>
          <w:kern w:val="2"/>
        </w:rPr>
        <w:t xml:space="preserve">of NCHU logos and trademarks, commercial or otherwise, </w:t>
      </w:r>
      <w:r w:rsidR="00387803">
        <w:rPr>
          <w:rFonts w:ascii="Times New Roman" w:hAnsi="Times New Roman" w:cs="Times New Roman" w:hint="eastAsia"/>
          <w:snapToGrid w:val="0"/>
          <w:kern w:val="2"/>
        </w:rPr>
        <w:t>m</w:t>
      </w:r>
      <w:r w:rsidR="00387803">
        <w:rPr>
          <w:rFonts w:ascii="Times New Roman" w:hAnsi="Times New Roman" w:cs="Times New Roman"/>
          <w:snapToGrid w:val="0"/>
          <w:kern w:val="2"/>
        </w:rPr>
        <w:t xml:space="preserve">ay not violate any regulatory mandates or prohibitions, </w:t>
      </w:r>
      <w:r w:rsidR="00387803">
        <w:rPr>
          <w:rFonts w:ascii="Times New Roman" w:hAnsi="Times New Roman" w:cs="Times New Roman" w:hint="eastAsia"/>
          <w:snapToGrid w:val="0"/>
          <w:kern w:val="2"/>
        </w:rPr>
        <w:t>d</w:t>
      </w:r>
      <w:r w:rsidR="00387803">
        <w:rPr>
          <w:rFonts w:ascii="Times New Roman" w:hAnsi="Times New Roman" w:cs="Times New Roman"/>
          <w:snapToGrid w:val="0"/>
          <w:kern w:val="2"/>
        </w:rPr>
        <w:t xml:space="preserve">isrupt public order, or go against social </w:t>
      </w:r>
      <w:r w:rsidR="00C1738C">
        <w:rPr>
          <w:rFonts w:ascii="Times New Roman" w:hAnsi="Times New Roman" w:cs="Times New Roman"/>
          <w:snapToGrid w:val="0"/>
          <w:kern w:val="2"/>
        </w:rPr>
        <w:lastRenderedPageBreak/>
        <w:t>norms;</w:t>
      </w:r>
      <w:r w:rsidR="00C1738C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C1738C">
        <w:rPr>
          <w:rFonts w:ascii="Times New Roman" w:hAnsi="Times New Roman" w:cs="Times New Roman"/>
          <w:snapToGrid w:val="0"/>
          <w:kern w:val="2"/>
        </w:rPr>
        <w:t>otherwise</w:t>
      </w:r>
      <w:r w:rsidR="00F03EE8">
        <w:rPr>
          <w:rFonts w:ascii="Times New Roman" w:hAnsi="Times New Roman" w:cs="Times New Roman"/>
          <w:snapToGrid w:val="0"/>
          <w:kern w:val="2"/>
        </w:rPr>
        <w:t>,</w:t>
      </w:r>
      <w:r w:rsidR="00F03EE8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615D2">
        <w:rPr>
          <w:rFonts w:ascii="Times New Roman" w:hAnsi="Times New Roman" w:cs="Times New Roman"/>
          <w:snapToGrid w:val="0"/>
          <w:kern w:val="2"/>
        </w:rPr>
        <w:t xml:space="preserve">the University may terminate the licensing agreement </w:t>
      </w:r>
      <w:r w:rsidR="00C1738C">
        <w:rPr>
          <w:rFonts w:ascii="Times New Roman" w:hAnsi="Times New Roman" w:cs="Times New Roman"/>
          <w:snapToGrid w:val="0"/>
          <w:kern w:val="2"/>
        </w:rPr>
        <w:t xml:space="preserve">and </w:t>
      </w:r>
      <w:r w:rsidR="003615D2">
        <w:rPr>
          <w:rFonts w:ascii="Times New Roman" w:hAnsi="Times New Roman" w:cs="Times New Roman"/>
          <w:snapToGrid w:val="0"/>
          <w:kern w:val="2"/>
        </w:rPr>
        <w:t xml:space="preserve">issue a cease-and-desist order against further product release and sale, </w:t>
      </w:r>
      <w:r w:rsidR="003615D2">
        <w:rPr>
          <w:rFonts w:ascii="Times New Roman" w:hAnsi="Times New Roman" w:cs="Times New Roman" w:hint="eastAsia"/>
          <w:snapToGrid w:val="0"/>
          <w:kern w:val="2"/>
        </w:rPr>
        <w:t>a</w:t>
      </w:r>
      <w:r w:rsidR="003615D2">
        <w:rPr>
          <w:rFonts w:ascii="Times New Roman" w:hAnsi="Times New Roman" w:cs="Times New Roman"/>
          <w:snapToGrid w:val="0"/>
          <w:kern w:val="2"/>
        </w:rPr>
        <w:t xml:space="preserve">nd </w:t>
      </w:r>
      <w:r w:rsidR="00C1738C">
        <w:rPr>
          <w:rFonts w:ascii="Times New Roman" w:hAnsi="Times New Roman" w:cs="Times New Roman"/>
          <w:snapToGrid w:val="0"/>
          <w:kern w:val="2"/>
        </w:rPr>
        <w:t xml:space="preserve">the licensee shall </w:t>
      </w:r>
      <w:r w:rsidR="003615D2">
        <w:rPr>
          <w:rFonts w:ascii="Times New Roman" w:hAnsi="Times New Roman" w:cs="Times New Roman"/>
          <w:snapToGrid w:val="0"/>
          <w:kern w:val="2"/>
        </w:rPr>
        <w:t xml:space="preserve">forfeit </w:t>
      </w:r>
      <w:r w:rsidR="003615D2" w:rsidRPr="003650EE">
        <w:rPr>
          <w:rFonts w:ascii="Times New Roman" w:hAnsi="Times New Roman" w:cs="Times New Roman"/>
          <w:snapToGrid w:val="0"/>
          <w:kern w:val="2"/>
        </w:rPr>
        <w:t>all licensing fees and royalties</w:t>
      </w:r>
      <w:r w:rsidR="003650EE">
        <w:rPr>
          <w:rFonts w:ascii="Times New Roman" w:hAnsi="Times New Roman" w:cs="Times New Roman"/>
          <w:snapToGrid w:val="0"/>
          <w:kern w:val="2"/>
        </w:rPr>
        <w:t xml:space="preserve"> already</w:t>
      </w:r>
      <w:r w:rsidR="003615D2" w:rsidRPr="003650EE">
        <w:rPr>
          <w:rFonts w:ascii="Times New Roman" w:hAnsi="Times New Roman" w:cs="Times New Roman"/>
          <w:snapToGrid w:val="0"/>
          <w:kern w:val="2"/>
        </w:rPr>
        <w:t xml:space="preserve"> paid</w:t>
      </w:r>
      <w:r w:rsidR="003650EE">
        <w:rPr>
          <w:rFonts w:ascii="Times New Roman" w:hAnsi="Times New Roman" w:cs="Times New Roman"/>
          <w:snapToGrid w:val="0"/>
          <w:kern w:val="2"/>
        </w:rPr>
        <w:t xml:space="preserve"> to the University</w:t>
      </w:r>
      <w:r w:rsidR="003615D2" w:rsidRPr="003650EE">
        <w:rPr>
          <w:rFonts w:ascii="Times New Roman" w:hAnsi="Times New Roman" w:cs="Times New Roman"/>
          <w:snapToGrid w:val="0"/>
          <w:kern w:val="2"/>
        </w:rPr>
        <w:t>.</w:t>
      </w:r>
      <w:r w:rsidR="003615D2">
        <w:rPr>
          <w:rFonts w:ascii="Times New Roman" w:hAnsi="Times New Roman" w:cs="Times New Roman" w:hint="eastAsia"/>
          <w:snapToGrid w:val="0"/>
          <w:kern w:val="2"/>
        </w:rPr>
        <w:t xml:space="preserve"> </w:t>
      </w:r>
      <w:r w:rsidR="003615D2">
        <w:rPr>
          <w:rFonts w:ascii="Times New Roman" w:hAnsi="Times New Roman" w:cs="Times New Roman"/>
          <w:snapToGrid w:val="0"/>
          <w:kern w:val="2"/>
        </w:rPr>
        <w:t>Furthermore, the University may seek damages against the licensee</w:t>
      </w:r>
      <w:r w:rsidR="008225EB">
        <w:rPr>
          <w:rFonts w:ascii="Times New Roman" w:hAnsi="Times New Roman" w:cs="Times New Roman"/>
          <w:snapToGrid w:val="0"/>
          <w:kern w:val="2"/>
        </w:rPr>
        <w:t>, who shall bear any and all civil, criminal, and administrative liability arising from such violations.</w:t>
      </w:r>
    </w:p>
    <w:p w14:paraId="2690E3C6" w14:textId="4D5154BF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15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1424DF">
        <w:rPr>
          <w:rFonts w:ascii="Times New Roman" w:hAnsi="Times New Roman" w:cs="Times New Roman"/>
          <w:snapToGrid w:val="0"/>
          <w:kern w:val="2"/>
        </w:rPr>
        <w:t>T</w:t>
      </w:r>
      <w:r w:rsidR="007D73CF">
        <w:rPr>
          <w:rFonts w:ascii="Times New Roman" w:hAnsi="Times New Roman" w:cs="Times New Roman"/>
          <w:snapToGrid w:val="0"/>
          <w:kern w:val="2"/>
        </w:rPr>
        <w:t xml:space="preserve">he University may hire a legal consultant to handle </w:t>
      </w:r>
      <w:r w:rsidR="001424DF">
        <w:rPr>
          <w:rFonts w:ascii="Times New Roman" w:hAnsi="Times New Roman" w:cs="Times New Roman"/>
          <w:snapToGrid w:val="0"/>
          <w:kern w:val="2"/>
        </w:rPr>
        <w:t>cases of infringement or dispute</w:t>
      </w:r>
      <w:r w:rsidR="00136278">
        <w:rPr>
          <w:rFonts w:ascii="Times New Roman" w:hAnsi="Times New Roman" w:cs="Times New Roman"/>
          <w:snapToGrid w:val="0"/>
          <w:kern w:val="2"/>
        </w:rPr>
        <w:t>s</w:t>
      </w:r>
      <w:r w:rsidR="001424DF">
        <w:rPr>
          <w:rFonts w:ascii="Times New Roman" w:hAnsi="Times New Roman" w:cs="Times New Roman"/>
          <w:snapToGrid w:val="0"/>
          <w:kern w:val="2"/>
        </w:rPr>
        <w:t xml:space="preserve"> involving NCHU logos and trademarks</w:t>
      </w:r>
      <w:r w:rsidR="0026188A">
        <w:rPr>
          <w:rFonts w:ascii="Times New Roman" w:hAnsi="Times New Roman" w:cs="Times New Roman"/>
          <w:snapToGrid w:val="0"/>
          <w:kern w:val="2"/>
        </w:rPr>
        <w:t xml:space="preserve">, </w:t>
      </w:r>
      <w:r w:rsidR="003650EE">
        <w:rPr>
          <w:rFonts w:ascii="Times New Roman" w:hAnsi="Times New Roman" w:cs="Times New Roman"/>
          <w:snapToGrid w:val="0"/>
          <w:kern w:val="2"/>
        </w:rPr>
        <w:t xml:space="preserve">in which case </w:t>
      </w:r>
      <w:r w:rsidR="00337334">
        <w:rPr>
          <w:rFonts w:ascii="Times New Roman" w:hAnsi="Times New Roman" w:cs="Times New Roman"/>
          <w:snapToGrid w:val="0"/>
          <w:kern w:val="2"/>
        </w:rPr>
        <w:t xml:space="preserve">the </w:t>
      </w:r>
      <w:r w:rsidR="003650EE">
        <w:rPr>
          <w:rFonts w:ascii="Times New Roman" w:hAnsi="Times New Roman" w:cs="Times New Roman"/>
          <w:snapToGrid w:val="0"/>
          <w:kern w:val="2"/>
        </w:rPr>
        <w:t xml:space="preserve">concerned </w:t>
      </w:r>
      <w:r w:rsidR="00337334">
        <w:rPr>
          <w:rFonts w:ascii="Times New Roman" w:hAnsi="Times New Roman" w:cs="Times New Roman"/>
          <w:snapToGrid w:val="0"/>
          <w:kern w:val="2"/>
        </w:rPr>
        <w:t>units shall cooperate in the process.</w:t>
      </w:r>
    </w:p>
    <w:p w14:paraId="1F7EDC07" w14:textId="30D22164" w:rsidR="00D54E9C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16</w:t>
      </w:r>
      <w:r>
        <w:rPr>
          <w:rFonts w:ascii="Times New Roman" w:hAnsi="Times New Roman" w:cs="Times New Roman"/>
          <w:snapToGrid w:val="0"/>
          <w:kern w:val="2"/>
        </w:rPr>
        <w:tab/>
      </w:r>
      <w:r w:rsidR="003650EE">
        <w:rPr>
          <w:rFonts w:ascii="Times New Roman" w:hAnsi="Times New Roman" w:cs="Times New Roman"/>
          <w:snapToGrid w:val="0"/>
          <w:kern w:val="2"/>
        </w:rPr>
        <w:t>R</w:t>
      </w:r>
      <w:r w:rsidR="00151DC3">
        <w:rPr>
          <w:rFonts w:ascii="Times New Roman" w:hAnsi="Times New Roman" w:cs="Times New Roman"/>
          <w:snapToGrid w:val="0"/>
          <w:kern w:val="2"/>
        </w:rPr>
        <w:t xml:space="preserve">egulations </w:t>
      </w:r>
      <w:r w:rsidR="00151DC3" w:rsidRPr="003650EE">
        <w:rPr>
          <w:rFonts w:ascii="Times New Roman" w:hAnsi="Times New Roman" w:cs="Times New Roman"/>
          <w:snapToGrid w:val="0"/>
          <w:kern w:val="2"/>
        </w:rPr>
        <w:t>on</w:t>
      </w:r>
      <w:r w:rsidR="00D2297B">
        <w:rPr>
          <w:rFonts w:ascii="Times New Roman" w:hAnsi="Times New Roman" w:cs="Times New Roman"/>
          <w:snapToGrid w:val="0"/>
          <w:kern w:val="2"/>
        </w:rPr>
        <w:t xml:space="preserve"> the</w:t>
      </w:r>
      <w:r w:rsidR="00151DC3" w:rsidRPr="003650EE">
        <w:rPr>
          <w:rFonts w:ascii="Times New Roman" w:hAnsi="Times New Roman" w:cs="Times New Roman"/>
          <w:snapToGrid w:val="0"/>
          <w:kern w:val="2"/>
        </w:rPr>
        <w:t xml:space="preserve"> </w:t>
      </w:r>
      <w:r w:rsidR="003650EE">
        <w:rPr>
          <w:rFonts w:ascii="Times New Roman" w:hAnsi="Times New Roman" w:cs="Times New Roman"/>
          <w:snapToGrid w:val="0"/>
          <w:kern w:val="2"/>
        </w:rPr>
        <w:t>applications for</w:t>
      </w:r>
      <w:r w:rsidR="00151DC3">
        <w:rPr>
          <w:rFonts w:ascii="Times New Roman" w:hAnsi="Times New Roman" w:cs="Times New Roman"/>
          <w:snapToGrid w:val="0"/>
          <w:kern w:val="2"/>
        </w:rPr>
        <w:t>, review</w:t>
      </w:r>
      <w:r w:rsidR="003650EE">
        <w:rPr>
          <w:rFonts w:ascii="Times New Roman" w:hAnsi="Times New Roman" w:cs="Times New Roman"/>
          <w:snapToGrid w:val="0"/>
          <w:kern w:val="2"/>
        </w:rPr>
        <w:t>s of</w:t>
      </w:r>
      <w:r w:rsidR="00151DC3">
        <w:rPr>
          <w:rFonts w:ascii="Times New Roman" w:hAnsi="Times New Roman" w:cs="Times New Roman"/>
          <w:snapToGrid w:val="0"/>
          <w:kern w:val="2"/>
        </w:rPr>
        <w:t xml:space="preserve">, and </w:t>
      </w:r>
      <w:r w:rsidR="003650EE">
        <w:rPr>
          <w:rFonts w:ascii="Times New Roman" w:hAnsi="Times New Roman" w:cs="Times New Roman"/>
          <w:snapToGrid w:val="0"/>
          <w:kern w:val="2"/>
        </w:rPr>
        <w:t>royalties</w:t>
      </w:r>
      <w:r w:rsidR="00151DC3">
        <w:rPr>
          <w:rFonts w:ascii="Times New Roman" w:hAnsi="Times New Roman" w:cs="Times New Roman"/>
          <w:snapToGrid w:val="0"/>
          <w:kern w:val="2"/>
        </w:rPr>
        <w:t xml:space="preserve"> </w:t>
      </w:r>
      <w:r w:rsidR="003650EE">
        <w:rPr>
          <w:rFonts w:ascii="Times New Roman" w:hAnsi="Times New Roman" w:cs="Times New Roman"/>
          <w:snapToGrid w:val="0"/>
          <w:kern w:val="2"/>
        </w:rPr>
        <w:t xml:space="preserve">for the </w:t>
      </w:r>
      <w:r w:rsidR="00151DC3">
        <w:rPr>
          <w:rFonts w:ascii="Times New Roman" w:hAnsi="Times New Roman" w:cs="Times New Roman"/>
          <w:snapToGrid w:val="0"/>
          <w:kern w:val="2"/>
        </w:rPr>
        <w:t xml:space="preserve">use of NCHU logos and trademarks on </w:t>
      </w:r>
      <w:r w:rsidR="006B4097">
        <w:rPr>
          <w:rFonts w:ascii="Times New Roman" w:hAnsi="Times New Roman" w:cs="Times New Roman"/>
          <w:snapToGrid w:val="0"/>
          <w:kern w:val="2"/>
        </w:rPr>
        <w:t>NCHU-branded souvenirs</w:t>
      </w:r>
      <w:r w:rsidR="006C1748">
        <w:rPr>
          <w:rFonts w:ascii="Times New Roman" w:hAnsi="Times New Roman" w:cs="Times New Roman"/>
          <w:snapToGrid w:val="0"/>
          <w:kern w:val="2"/>
        </w:rPr>
        <w:t xml:space="preserve"> and merchandise</w:t>
      </w:r>
      <w:r w:rsidR="006B4097">
        <w:rPr>
          <w:rFonts w:ascii="Times New Roman" w:hAnsi="Times New Roman" w:cs="Times New Roman"/>
          <w:snapToGrid w:val="0"/>
          <w:kern w:val="2"/>
        </w:rPr>
        <w:t xml:space="preserve"> shall be formulated </w:t>
      </w:r>
      <w:r w:rsidR="006C1748">
        <w:rPr>
          <w:rFonts w:ascii="Times New Roman" w:hAnsi="Times New Roman" w:cs="Times New Roman"/>
          <w:snapToGrid w:val="0"/>
          <w:kern w:val="2"/>
        </w:rPr>
        <w:t>separately.</w:t>
      </w:r>
    </w:p>
    <w:p w14:paraId="60CBBBC1" w14:textId="77777777" w:rsidR="000E0B4A" w:rsidRPr="00D334C0" w:rsidRDefault="00D54E9C" w:rsidP="003650EE">
      <w:pPr>
        <w:pStyle w:val="a3"/>
        <w:snapToGrid w:val="0"/>
        <w:spacing w:beforeLines="50" w:before="120"/>
        <w:ind w:left="1134" w:right="38" w:hanging="1134"/>
        <w:jc w:val="both"/>
        <w:rPr>
          <w:rFonts w:ascii="Times New Roman" w:hAnsi="Times New Roman" w:cs="Times New Roman"/>
          <w:snapToGrid w:val="0"/>
          <w:kern w:val="2"/>
        </w:rPr>
      </w:pPr>
      <w:r>
        <w:rPr>
          <w:rFonts w:ascii="Times New Roman" w:hAnsi="Times New Roman" w:cs="Times New Roman" w:hint="eastAsia"/>
          <w:snapToGrid w:val="0"/>
          <w:kern w:val="2"/>
        </w:rPr>
        <w:t>A</w:t>
      </w:r>
      <w:r>
        <w:rPr>
          <w:rFonts w:ascii="Times New Roman" w:hAnsi="Times New Roman" w:cs="Times New Roman"/>
          <w:snapToGrid w:val="0"/>
          <w:kern w:val="2"/>
        </w:rPr>
        <w:t>rticle 17</w:t>
      </w:r>
      <w:r>
        <w:rPr>
          <w:rFonts w:ascii="Times New Roman" w:hAnsi="Times New Roman" w:cs="Times New Roman"/>
          <w:snapToGrid w:val="0"/>
          <w:kern w:val="2"/>
        </w:rPr>
        <w:tab/>
        <w:t>These Regulations and any amendments made hereto shall be implemented upon approval by the Administrative Meeting.</w:t>
      </w:r>
    </w:p>
    <w:sectPr w:rsidR="000E0B4A" w:rsidRPr="00D334C0">
      <w:footerReference w:type="default" r:id="rId7"/>
      <w:pgSz w:w="11910" w:h="16840"/>
      <w:pgMar w:top="1100" w:right="1340" w:bottom="1040" w:left="146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D635" w14:textId="77777777" w:rsidR="00C420FD" w:rsidRDefault="00C420FD">
      <w:r>
        <w:separator/>
      </w:r>
    </w:p>
  </w:endnote>
  <w:endnote w:type="continuationSeparator" w:id="0">
    <w:p w14:paraId="69D3C8E8" w14:textId="77777777" w:rsidR="00C420FD" w:rsidRDefault="00C4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17CB" w14:textId="49E6A2F3" w:rsidR="00E23A2B" w:rsidRDefault="009D0935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ABAF81F" wp14:editId="04123778">
              <wp:simplePos x="0" y="0"/>
              <wp:positionH relativeFrom="page">
                <wp:posOffset>3711575</wp:posOffset>
              </wp:positionH>
              <wp:positionV relativeFrom="page">
                <wp:posOffset>10008870</wp:posOffset>
              </wp:positionV>
              <wp:extent cx="14033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564F7" w14:textId="77777777" w:rsidR="00E23A2B" w:rsidRDefault="00E23A2B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AF8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2.25pt;margin-top:788.1pt;width:11.05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" filled="f" stroked="f">
              <v:textbox inset="0,0,0,0">
                <w:txbxContent>
                  <w:p w14:paraId="1C2564F7" w14:textId="77777777" w:rsidR="00E23A2B" w:rsidRDefault="00E23A2B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686C" w14:textId="538B05E7" w:rsidR="000E0B4A" w:rsidRDefault="009D0935">
    <w:pPr>
      <w:pStyle w:val="a3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488BCF5" wp14:editId="5FB59110">
              <wp:simplePos x="0" y="0"/>
              <wp:positionH relativeFrom="page">
                <wp:posOffset>3711575</wp:posOffset>
              </wp:positionH>
              <wp:positionV relativeFrom="page">
                <wp:posOffset>10008870</wp:posOffset>
              </wp:positionV>
              <wp:extent cx="14033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5A3A20" w14:textId="77777777" w:rsidR="000E0B4A" w:rsidRDefault="00742BD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88BC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25pt;margin-top:788.1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" filled="f" stroked="f">
              <v:textbox inset="0,0,0,0">
                <w:txbxContent>
                  <w:p w14:paraId="705A3A20" w14:textId="77777777" w:rsidR="000E0B4A" w:rsidRDefault="00742BD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4CCA5" w14:textId="77777777" w:rsidR="00C420FD" w:rsidRDefault="00C420FD">
      <w:r>
        <w:separator/>
      </w:r>
    </w:p>
  </w:footnote>
  <w:footnote w:type="continuationSeparator" w:id="0">
    <w:p w14:paraId="2980D47B" w14:textId="77777777" w:rsidR="00C420FD" w:rsidRDefault="00C420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4A"/>
    <w:rsid w:val="000102D1"/>
    <w:rsid w:val="00040DA3"/>
    <w:rsid w:val="00061864"/>
    <w:rsid w:val="0009478B"/>
    <w:rsid w:val="000D4628"/>
    <w:rsid w:val="000E0B4A"/>
    <w:rsid w:val="000F1104"/>
    <w:rsid w:val="00107127"/>
    <w:rsid w:val="00112179"/>
    <w:rsid w:val="00136278"/>
    <w:rsid w:val="0013748A"/>
    <w:rsid w:val="001424DF"/>
    <w:rsid w:val="00151DC3"/>
    <w:rsid w:val="00170D53"/>
    <w:rsid w:val="00191D73"/>
    <w:rsid w:val="00196A4D"/>
    <w:rsid w:val="001B6888"/>
    <w:rsid w:val="001D2443"/>
    <w:rsid w:val="001D5DDF"/>
    <w:rsid w:val="001E2C97"/>
    <w:rsid w:val="0026188A"/>
    <w:rsid w:val="002C55D6"/>
    <w:rsid w:val="002D74C3"/>
    <w:rsid w:val="002F6A73"/>
    <w:rsid w:val="002F7C36"/>
    <w:rsid w:val="00301AE0"/>
    <w:rsid w:val="00337334"/>
    <w:rsid w:val="003615D2"/>
    <w:rsid w:val="003650EE"/>
    <w:rsid w:val="003758AD"/>
    <w:rsid w:val="00387803"/>
    <w:rsid w:val="003A0014"/>
    <w:rsid w:val="003A2727"/>
    <w:rsid w:val="003A2F02"/>
    <w:rsid w:val="003B4A63"/>
    <w:rsid w:val="00435E1F"/>
    <w:rsid w:val="00462287"/>
    <w:rsid w:val="004959F0"/>
    <w:rsid w:val="004A4B42"/>
    <w:rsid w:val="004C43A5"/>
    <w:rsid w:val="004F129F"/>
    <w:rsid w:val="00521E25"/>
    <w:rsid w:val="005425D3"/>
    <w:rsid w:val="005452C4"/>
    <w:rsid w:val="005541A0"/>
    <w:rsid w:val="0058435B"/>
    <w:rsid w:val="005C638B"/>
    <w:rsid w:val="005D4AEA"/>
    <w:rsid w:val="005E33C9"/>
    <w:rsid w:val="00636721"/>
    <w:rsid w:val="00687326"/>
    <w:rsid w:val="006A669C"/>
    <w:rsid w:val="006B4097"/>
    <w:rsid w:val="006C1748"/>
    <w:rsid w:val="006C20F4"/>
    <w:rsid w:val="006E2729"/>
    <w:rsid w:val="006E43DE"/>
    <w:rsid w:val="006F3B97"/>
    <w:rsid w:val="00701BDA"/>
    <w:rsid w:val="00717E85"/>
    <w:rsid w:val="00742BD2"/>
    <w:rsid w:val="0075410B"/>
    <w:rsid w:val="0075463F"/>
    <w:rsid w:val="007A2B21"/>
    <w:rsid w:val="007D73CF"/>
    <w:rsid w:val="007F1E3E"/>
    <w:rsid w:val="008225EB"/>
    <w:rsid w:val="00874876"/>
    <w:rsid w:val="008E69D9"/>
    <w:rsid w:val="009144E6"/>
    <w:rsid w:val="00915059"/>
    <w:rsid w:val="0093296C"/>
    <w:rsid w:val="0099067A"/>
    <w:rsid w:val="009D0935"/>
    <w:rsid w:val="00AA1086"/>
    <w:rsid w:val="00AE0EF3"/>
    <w:rsid w:val="00B018BC"/>
    <w:rsid w:val="00B11C70"/>
    <w:rsid w:val="00B5198E"/>
    <w:rsid w:val="00B86599"/>
    <w:rsid w:val="00B865FC"/>
    <w:rsid w:val="00B90056"/>
    <w:rsid w:val="00BC32D5"/>
    <w:rsid w:val="00BC3967"/>
    <w:rsid w:val="00BC468C"/>
    <w:rsid w:val="00BF4999"/>
    <w:rsid w:val="00C16E43"/>
    <w:rsid w:val="00C1738C"/>
    <w:rsid w:val="00C404A8"/>
    <w:rsid w:val="00C420FD"/>
    <w:rsid w:val="00C53DF2"/>
    <w:rsid w:val="00C61301"/>
    <w:rsid w:val="00C74515"/>
    <w:rsid w:val="00CC4459"/>
    <w:rsid w:val="00D02004"/>
    <w:rsid w:val="00D16BCC"/>
    <w:rsid w:val="00D2297B"/>
    <w:rsid w:val="00D255D0"/>
    <w:rsid w:val="00D32937"/>
    <w:rsid w:val="00D334C0"/>
    <w:rsid w:val="00D41192"/>
    <w:rsid w:val="00D54E9C"/>
    <w:rsid w:val="00D62A78"/>
    <w:rsid w:val="00DA3586"/>
    <w:rsid w:val="00DB28C7"/>
    <w:rsid w:val="00DC6DD2"/>
    <w:rsid w:val="00DD217F"/>
    <w:rsid w:val="00DD46C3"/>
    <w:rsid w:val="00DD7709"/>
    <w:rsid w:val="00DE69FC"/>
    <w:rsid w:val="00DF61E7"/>
    <w:rsid w:val="00E1315B"/>
    <w:rsid w:val="00E23A2B"/>
    <w:rsid w:val="00E336C4"/>
    <w:rsid w:val="00E44B49"/>
    <w:rsid w:val="00EA4099"/>
    <w:rsid w:val="00ED762D"/>
    <w:rsid w:val="00F03EE8"/>
    <w:rsid w:val="00F4203B"/>
    <w:rsid w:val="00FE1E3E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C0A04"/>
  <w15:docId w15:val="{A41AFF15-B8AC-3F46-B4A8-08BBBCA2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4"/>
      <w:ind w:left="9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"/>
      <w:ind w:left="2073" w:right="219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F4203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203B"/>
    <w:rPr>
      <w:sz w:val="20"/>
      <w:szCs w:val="20"/>
    </w:rPr>
  </w:style>
  <w:style w:type="character" w:customStyle="1" w:styleId="a8">
    <w:name w:val="註解文字 字元"/>
    <w:basedOn w:val="a0"/>
    <w:link w:val="a7"/>
    <w:uiPriority w:val="99"/>
    <w:semiHidden/>
    <w:rsid w:val="00F4203B"/>
    <w:rPr>
      <w:rFonts w:ascii="標楷體" w:eastAsia="標楷體" w:hAnsi="標楷體" w:cs="標楷體"/>
      <w:sz w:val="20"/>
      <w:szCs w:val="20"/>
      <w:lang w:eastAsia="zh-TW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203B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F4203B"/>
    <w:rPr>
      <w:rFonts w:ascii="標楷體" w:eastAsia="標楷體" w:hAnsi="標楷體" w:cs="標楷體"/>
      <w:b/>
      <w:bCs/>
      <w:sz w:val="20"/>
      <w:szCs w:val="20"/>
      <w:lang w:eastAsia="zh-TW"/>
    </w:rPr>
  </w:style>
  <w:style w:type="paragraph" w:styleId="ab">
    <w:name w:val="Revision"/>
    <w:hidden/>
    <w:uiPriority w:val="99"/>
    <w:semiHidden/>
    <w:rsid w:val="00112179"/>
    <w:pPr>
      <w:widowControl/>
      <w:autoSpaceDE/>
      <w:autoSpaceDN/>
    </w:pPr>
    <w:rPr>
      <w:rFonts w:ascii="標楷體" w:eastAsia="標楷體" w:hAnsi="標楷體" w:cs="標楷體"/>
      <w:lang w:eastAsia="zh-TW"/>
    </w:rPr>
  </w:style>
  <w:style w:type="paragraph" w:styleId="ac">
    <w:name w:val="header"/>
    <w:basedOn w:val="a"/>
    <w:link w:val="ad"/>
    <w:uiPriority w:val="99"/>
    <w:unhideWhenUsed/>
    <w:rsid w:val="00D2297B"/>
    <w:pPr>
      <w:tabs>
        <w:tab w:val="center" w:pos="4680"/>
        <w:tab w:val="right" w:pos="9360"/>
      </w:tabs>
    </w:pPr>
  </w:style>
  <w:style w:type="character" w:customStyle="1" w:styleId="ad">
    <w:name w:val="頁首 字元"/>
    <w:basedOn w:val="a0"/>
    <w:link w:val="ac"/>
    <w:uiPriority w:val="99"/>
    <w:rsid w:val="00D2297B"/>
    <w:rPr>
      <w:rFonts w:ascii="標楷體" w:eastAsia="標楷體" w:hAnsi="標楷體" w:cs="標楷體"/>
      <w:lang w:eastAsia="zh-TW"/>
    </w:rPr>
  </w:style>
  <w:style w:type="paragraph" w:styleId="ae">
    <w:name w:val="footer"/>
    <w:basedOn w:val="a"/>
    <w:link w:val="af"/>
    <w:uiPriority w:val="99"/>
    <w:unhideWhenUsed/>
    <w:rsid w:val="00D2297B"/>
    <w:pPr>
      <w:tabs>
        <w:tab w:val="center" w:pos="4680"/>
        <w:tab w:val="right" w:pos="9360"/>
      </w:tabs>
    </w:pPr>
  </w:style>
  <w:style w:type="character" w:customStyle="1" w:styleId="af">
    <w:name w:val="頁尾 字元"/>
    <w:basedOn w:val="a0"/>
    <w:link w:val="ae"/>
    <w:uiPriority w:val="99"/>
    <w:rsid w:val="00D2297B"/>
    <w:rPr>
      <w:rFonts w:ascii="標楷體" w:eastAsia="標楷體" w:hAnsi="標楷體" w:cs="標楷體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5</cp:revision>
  <dcterms:created xsi:type="dcterms:W3CDTF">2024-01-08T03:41:00Z</dcterms:created>
  <dcterms:modified xsi:type="dcterms:W3CDTF">2024-01-08T05:48:00Z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