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3" w:rsidRPr="00C37EDD" w:rsidRDefault="004B09AD" w:rsidP="00C37EDD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4B09AD">
        <w:rPr>
          <w:rFonts w:ascii="標楷體" w:eastAsia="標楷體" w:hAnsi="標楷體" w:hint="eastAsia"/>
          <w:sz w:val="28"/>
        </w:rPr>
        <w:t>國際農業研究中心</w:t>
      </w:r>
      <w:r w:rsidR="00B07656" w:rsidRPr="00C37EDD">
        <w:rPr>
          <w:rFonts w:ascii="標楷體" w:eastAsia="標楷體" w:hAnsi="標楷體" w:hint="eastAsia"/>
          <w:sz w:val="28"/>
        </w:rPr>
        <w:t>大樓空間共享單位管理費點數計算要點</w:t>
      </w:r>
    </w:p>
    <w:p w:rsidR="00B07656" w:rsidRDefault="00C37EDD" w:rsidP="00C37EDD">
      <w:pPr>
        <w:jc w:val="right"/>
      </w:pP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EE522B">
        <w:rPr>
          <w:rFonts w:hint="eastAsia"/>
        </w:rPr>
        <w:t>17</w:t>
      </w:r>
      <w:r>
        <w:rPr>
          <w:rFonts w:hint="eastAsia"/>
        </w:rPr>
        <w:t>日訂定</w:t>
      </w:r>
    </w:p>
    <w:p w:rsidR="00C37EDD" w:rsidRDefault="00C4475B" w:rsidP="00C37EDD">
      <w:pPr>
        <w:jc w:val="right"/>
      </w:pP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 w:rsidR="00C55892">
        <w:rPr>
          <w:rFonts w:hint="eastAsia"/>
        </w:rPr>
        <w:t>日修訂</w:t>
      </w:r>
    </w:p>
    <w:p w:rsidR="00B07656" w:rsidRDefault="00C37EDD" w:rsidP="00C37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44A1">
        <w:rPr>
          <w:rFonts w:ascii="標楷體" w:eastAsia="標楷體" w:hAnsi="標楷體" w:hint="eastAsia"/>
        </w:rPr>
        <w:t>本(國際農業研究中心)大樓所有使用單位原則納入本要點規範，惟</w:t>
      </w:r>
      <w:r w:rsidR="00901B63">
        <w:rPr>
          <w:rFonts w:ascii="標楷體" w:eastAsia="標楷體" w:hAnsi="標楷體" w:hint="eastAsia"/>
        </w:rPr>
        <w:t>經管委會認定</w:t>
      </w:r>
      <w:r w:rsidRPr="004344A1">
        <w:rPr>
          <w:rFonts w:ascii="標楷體" w:eastAsia="標楷體" w:hAnsi="標楷體" w:hint="eastAsia"/>
        </w:rPr>
        <w:t>未提供</w:t>
      </w:r>
      <w:r w:rsidR="00901B63">
        <w:rPr>
          <w:rFonts w:ascii="標楷體" w:eastAsia="標楷體" w:hAnsi="標楷體" w:hint="eastAsia"/>
        </w:rPr>
        <w:t>足夠</w:t>
      </w:r>
      <w:r w:rsidRPr="004344A1">
        <w:rPr>
          <w:rFonts w:ascii="標楷體" w:eastAsia="標楷體" w:hAnsi="標楷體" w:hint="eastAsia"/>
        </w:rPr>
        <w:t>共享空間者，使用本大樓其他單位空間</w:t>
      </w:r>
      <w:r w:rsidR="00934AEB">
        <w:rPr>
          <w:rFonts w:ascii="標楷體" w:eastAsia="標楷體" w:hAnsi="標楷體" w:hint="eastAsia"/>
        </w:rPr>
        <w:t>仍</w:t>
      </w:r>
      <w:r w:rsidR="00354BD5">
        <w:rPr>
          <w:rFonts w:ascii="標楷體" w:eastAsia="標楷體" w:hAnsi="標楷體" w:hint="eastAsia"/>
        </w:rPr>
        <w:t>須</w:t>
      </w:r>
      <w:r w:rsidRPr="004344A1">
        <w:rPr>
          <w:rFonts w:ascii="標楷體" w:eastAsia="標楷體" w:hAnsi="標楷體" w:hint="eastAsia"/>
        </w:rPr>
        <w:t>依</w:t>
      </w:r>
      <w:r w:rsidR="00901B63">
        <w:rPr>
          <w:rFonts w:ascii="標楷體" w:eastAsia="標楷體" w:hAnsi="標楷體" w:hint="eastAsia"/>
        </w:rPr>
        <w:t>「</w:t>
      </w:r>
      <w:r w:rsidR="00901B63" w:rsidRPr="00901B63">
        <w:rPr>
          <w:rFonts w:ascii="標楷體" w:eastAsia="標楷體" w:hAnsi="標楷體" w:hint="eastAsia"/>
        </w:rPr>
        <w:t>國立中興大學國際農業研究中心大樓場地管理暨收費辦法</w:t>
      </w:r>
      <w:r w:rsidR="00901B63">
        <w:rPr>
          <w:rFonts w:ascii="標楷體" w:eastAsia="標楷體" w:hAnsi="標楷體" w:hint="eastAsia"/>
        </w:rPr>
        <w:t>」</w:t>
      </w:r>
      <w:r w:rsidRPr="004344A1">
        <w:rPr>
          <w:rFonts w:ascii="標楷體" w:eastAsia="標楷體" w:hAnsi="標楷體" w:hint="eastAsia"/>
        </w:rPr>
        <w:t>規定辦理。</w:t>
      </w:r>
    </w:p>
    <w:p w:rsidR="00823242" w:rsidRDefault="00823242" w:rsidP="008232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44A1">
        <w:rPr>
          <w:rFonts w:ascii="標楷體" w:eastAsia="標楷體" w:hAnsi="標楷體" w:hint="eastAsia"/>
        </w:rPr>
        <w:t>使用</w:t>
      </w:r>
      <w:r>
        <w:rPr>
          <w:rFonts w:ascii="標楷體" w:eastAsia="標楷體" w:hAnsi="標楷體" w:hint="eastAsia"/>
        </w:rPr>
        <w:t>共享</w:t>
      </w:r>
      <w:r w:rsidRPr="004344A1">
        <w:rPr>
          <w:rFonts w:ascii="標楷體" w:eastAsia="標楷體" w:hAnsi="標楷體" w:hint="eastAsia"/>
        </w:rPr>
        <w:t>空間不得有營利行為，如有營利行為</w:t>
      </w:r>
      <w:r>
        <w:rPr>
          <w:rFonts w:ascii="標楷體" w:eastAsia="標楷體" w:hAnsi="標楷體" w:hint="eastAsia"/>
        </w:rPr>
        <w:t>則不適用本要點，且</w:t>
      </w:r>
      <w:r w:rsidRPr="004344A1">
        <w:rPr>
          <w:rFonts w:ascii="標楷體" w:eastAsia="標楷體" w:hAnsi="標楷體" w:hint="eastAsia"/>
        </w:rPr>
        <w:t>應依規定</w:t>
      </w:r>
      <w:r>
        <w:rPr>
          <w:rFonts w:ascii="標楷體" w:eastAsia="標楷體" w:hAnsi="標楷體" w:hint="eastAsia"/>
        </w:rPr>
        <w:t>另</w:t>
      </w:r>
      <w:r w:rsidRPr="004344A1">
        <w:rPr>
          <w:rFonts w:ascii="標楷體" w:eastAsia="標楷體" w:hAnsi="標楷體" w:hint="eastAsia"/>
        </w:rPr>
        <w:t>與本校簽約。</w:t>
      </w:r>
    </w:p>
    <w:p w:rsidR="00C37EDD" w:rsidRPr="004344A1" w:rsidRDefault="00CE0121" w:rsidP="00C37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344A1">
        <w:rPr>
          <w:rFonts w:ascii="標楷體" w:eastAsia="標楷體" w:hAnsi="標楷體" w:hint="eastAsia"/>
        </w:rPr>
        <w:t>共享</w:t>
      </w:r>
      <w:r w:rsidR="00C37EDD" w:rsidRPr="004344A1">
        <w:rPr>
          <w:rFonts w:ascii="標楷體" w:eastAsia="標楷體" w:hAnsi="標楷體" w:hint="eastAsia"/>
        </w:rPr>
        <w:t>空間</w:t>
      </w:r>
      <w:r>
        <w:rPr>
          <w:rFonts w:ascii="標楷體" w:eastAsia="標楷體" w:hAnsi="標楷體" w:hint="eastAsia"/>
        </w:rPr>
        <w:t>由所屬管理單位優先安排上課使用，每學期初應將排課</w:t>
      </w:r>
      <w:r w:rsidR="00C37EDD" w:rsidRPr="004344A1">
        <w:rPr>
          <w:rFonts w:ascii="標楷體" w:eastAsia="標楷體" w:hAnsi="標楷體" w:hint="eastAsia"/>
        </w:rPr>
        <w:t>資訊公告於各單位網頁中，並</w:t>
      </w:r>
      <w:r>
        <w:rPr>
          <w:rFonts w:ascii="標楷體" w:eastAsia="標楷體" w:hAnsi="標楷體" w:hint="eastAsia"/>
        </w:rPr>
        <w:t>通知</w:t>
      </w:r>
      <w:r w:rsidR="00DD7068" w:rsidRPr="004344A1">
        <w:rPr>
          <w:rFonts w:ascii="標楷體" w:eastAsia="標楷體" w:hAnsi="標楷體" w:hint="eastAsia"/>
        </w:rPr>
        <w:t>大樓管理委員會</w:t>
      </w:r>
      <w:r>
        <w:rPr>
          <w:rFonts w:ascii="標楷體" w:eastAsia="標楷體" w:hAnsi="標楷體" w:hint="eastAsia"/>
        </w:rPr>
        <w:t>列管。</w:t>
      </w:r>
      <w:r w:rsidR="00DB63EB">
        <w:rPr>
          <w:rFonts w:ascii="標楷體" w:eastAsia="標楷體" w:hAnsi="標楷體" w:hint="eastAsia"/>
        </w:rPr>
        <w:t>各單位應</w:t>
      </w:r>
      <w:r w:rsidR="00C37EDD" w:rsidRPr="004344A1">
        <w:rPr>
          <w:rFonts w:ascii="標楷體" w:eastAsia="標楷體" w:hAnsi="標楷體" w:hint="eastAsia"/>
        </w:rPr>
        <w:t>指定專人登錄空間使用情形，並將借用情形於每月月底傳送</w:t>
      </w:r>
      <w:r w:rsidR="00DD7068">
        <w:rPr>
          <w:rFonts w:ascii="標楷體" w:eastAsia="標楷體" w:hAnsi="標楷體" w:hint="eastAsia"/>
        </w:rPr>
        <w:t>管委會</w:t>
      </w:r>
      <w:r w:rsidR="00C37EDD" w:rsidRPr="004344A1">
        <w:rPr>
          <w:rFonts w:ascii="標楷體" w:eastAsia="標楷體" w:hAnsi="標楷體" w:hint="eastAsia"/>
        </w:rPr>
        <w:t>統計。</w:t>
      </w:r>
      <w:r w:rsidR="00B8564D" w:rsidRPr="004344A1">
        <w:rPr>
          <w:rFonts w:ascii="標楷體" w:eastAsia="標楷體" w:hAnsi="標楷體" w:hint="eastAsia"/>
        </w:rPr>
        <w:t>空間使用</w:t>
      </w:r>
      <w:proofErr w:type="gramStart"/>
      <w:r w:rsidR="00B8564D" w:rsidRPr="004344A1">
        <w:rPr>
          <w:rFonts w:ascii="標楷體" w:eastAsia="標楷體" w:hAnsi="標楷體" w:hint="eastAsia"/>
        </w:rPr>
        <w:t>情形表另訂</w:t>
      </w:r>
      <w:proofErr w:type="gramEnd"/>
      <w:r w:rsidR="00B8564D" w:rsidRPr="004344A1">
        <w:rPr>
          <w:rFonts w:ascii="標楷體" w:eastAsia="標楷體" w:hAnsi="標楷體" w:hint="eastAsia"/>
        </w:rPr>
        <w:t>。</w:t>
      </w:r>
    </w:p>
    <w:p w:rsidR="00C37EDD" w:rsidRPr="004344A1" w:rsidRDefault="006D64FB" w:rsidP="004479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44A1">
        <w:rPr>
          <w:rFonts w:ascii="標楷體" w:eastAsia="標楷體" w:hAnsi="標楷體" w:hint="eastAsia"/>
        </w:rPr>
        <w:t>使用</w:t>
      </w:r>
      <w:r w:rsidR="00DB63EB">
        <w:rPr>
          <w:rFonts w:ascii="標楷體" w:eastAsia="標楷體" w:hAnsi="標楷體" w:hint="eastAsia"/>
        </w:rPr>
        <w:t>共享</w:t>
      </w:r>
      <w:r w:rsidRPr="004344A1">
        <w:rPr>
          <w:rFonts w:ascii="標楷體" w:eastAsia="標楷體" w:hAnsi="標楷體" w:hint="eastAsia"/>
        </w:rPr>
        <w:t>空間</w:t>
      </w:r>
      <w:r w:rsidR="004479D2" w:rsidRPr="004479D2">
        <w:rPr>
          <w:rFonts w:ascii="標楷體" w:eastAsia="標楷體" w:hAnsi="標楷體" w:hint="eastAsia"/>
        </w:rPr>
        <w:t>應</w:t>
      </w:r>
      <w:r w:rsidR="004479D2">
        <w:rPr>
          <w:rFonts w:ascii="標楷體" w:eastAsia="標楷體" w:hAnsi="標楷體" w:hint="eastAsia"/>
        </w:rPr>
        <w:t>保持清潔並</w:t>
      </w:r>
      <w:r w:rsidR="004479D2" w:rsidRPr="004479D2">
        <w:rPr>
          <w:rFonts w:ascii="標楷體" w:eastAsia="標楷體" w:hAnsi="標楷體" w:hint="eastAsia"/>
        </w:rPr>
        <w:t>妥善維護</w:t>
      </w:r>
      <w:r w:rsidR="004479D2">
        <w:rPr>
          <w:rFonts w:ascii="標楷體" w:eastAsia="標楷體" w:hAnsi="標楷體" w:hint="eastAsia"/>
        </w:rPr>
        <w:t>各項器材</w:t>
      </w:r>
      <w:r w:rsidR="004479D2" w:rsidRPr="004479D2">
        <w:rPr>
          <w:rFonts w:ascii="標楷體" w:eastAsia="標楷體" w:hAnsi="標楷體" w:hint="eastAsia"/>
        </w:rPr>
        <w:t>，如有遺失或損壞，應負賠償責任；</w:t>
      </w:r>
      <w:r w:rsidR="004344A1" w:rsidRPr="004344A1">
        <w:rPr>
          <w:rFonts w:ascii="標楷體" w:eastAsia="標楷體" w:hAnsi="標楷體" w:hint="eastAsia"/>
        </w:rPr>
        <w:t>於場地使用結束後，須於當日回復原狀，並與管理單位確認無誤。</w:t>
      </w:r>
    </w:p>
    <w:p w:rsidR="00B8564D" w:rsidRPr="004344A1" w:rsidRDefault="00CC3479" w:rsidP="00C37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344A1">
        <w:rPr>
          <w:rFonts w:ascii="標楷體" w:eastAsia="標楷體" w:hAnsi="標楷體" w:hint="eastAsia"/>
        </w:rPr>
        <w:t>各共享</w:t>
      </w:r>
      <w:r w:rsidR="00F00695">
        <w:rPr>
          <w:rFonts w:ascii="標楷體" w:eastAsia="標楷體" w:hAnsi="標楷體" w:hint="eastAsia"/>
        </w:rPr>
        <w:t>場地</w:t>
      </w:r>
      <w:r w:rsidRPr="004344A1">
        <w:rPr>
          <w:rFonts w:ascii="標楷體" w:eastAsia="標楷體" w:hAnsi="標楷體" w:hint="eastAsia"/>
        </w:rPr>
        <w:t>點數計</w:t>
      </w:r>
      <w:r w:rsidR="004479D2">
        <w:rPr>
          <w:rFonts w:ascii="標楷體" w:eastAsia="標楷體" w:hAnsi="標楷體" w:hint="eastAsia"/>
        </w:rPr>
        <w:t>數</w:t>
      </w:r>
      <w:r w:rsidRPr="004344A1">
        <w:rPr>
          <w:rFonts w:ascii="標楷體" w:eastAsia="標楷體" w:hAnsi="標楷體" w:hint="eastAsia"/>
        </w:rPr>
        <w:t>如下表:</w:t>
      </w: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1701"/>
        <w:gridCol w:w="2126"/>
        <w:gridCol w:w="1276"/>
        <w:gridCol w:w="1276"/>
        <w:gridCol w:w="1984"/>
      </w:tblGrid>
      <w:tr w:rsidR="004B09AD" w:rsidTr="00A66AAD">
        <w:tc>
          <w:tcPr>
            <w:tcW w:w="1701" w:type="dxa"/>
            <w:vAlign w:val="center"/>
          </w:tcPr>
          <w:p w:rsidR="005C1E6C" w:rsidRDefault="004B09AD" w:rsidP="00000EC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空間大小</w:t>
            </w:r>
          </w:p>
          <w:p w:rsidR="004B09AD" w:rsidRPr="004479D2" w:rsidRDefault="004B09AD" w:rsidP="00000EC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(座位)</w:t>
            </w:r>
          </w:p>
        </w:tc>
        <w:tc>
          <w:tcPr>
            <w:tcW w:w="2126" w:type="dxa"/>
            <w:vAlign w:val="center"/>
          </w:tcPr>
          <w:p w:rsidR="004B09AD" w:rsidRPr="004479D2" w:rsidRDefault="00000EC0" w:rsidP="00000EC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每小時</w:t>
            </w:r>
            <w:r w:rsidR="004B09AD" w:rsidRPr="004479D2">
              <w:rPr>
                <w:rFonts w:ascii="標楷體" w:eastAsia="標楷體" w:hAnsi="標楷體" w:hint="eastAsia"/>
              </w:rPr>
              <w:t>點數(含管理與清潔加成)</w:t>
            </w:r>
          </w:p>
        </w:tc>
        <w:tc>
          <w:tcPr>
            <w:tcW w:w="1276" w:type="dxa"/>
          </w:tcPr>
          <w:p w:rsidR="00CE728F" w:rsidRDefault="004B09AD" w:rsidP="00000EC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特殊設備</w:t>
            </w:r>
          </w:p>
          <w:p w:rsidR="004B09AD" w:rsidRPr="004479D2" w:rsidRDefault="004B09AD" w:rsidP="00000EC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加成</w:t>
            </w:r>
            <w:r w:rsidR="001F6562">
              <w:rPr>
                <w:rFonts w:ascii="標楷體" w:eastAsia="標楷體" w:hAnsi="標楷體" w:hint="eastAsia"/>
              </w:rPr>
              <w:t>點數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984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10人</w:t>
            </w:r>
            <w:r w:rsidR="002D5C2B">
              <w:rPr>
                <w:rFonts w:ascii="標楷體" w:eastAsia="標楷體" w:hAnsi="標楷體" w:hint="eastAsia"/>
              </w:rPr>
              <w:t>(含以下)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1</w:t>
            </w:r>
            <w:r w:rsidR="00000EC0">
              <w:rPr>
                <w:rFonts w:ascii="標楷體" w:eastAsia="標楷體" w:hAnsi="標楷體" w:hint="eastAsia"/>
              </w:rPr>
              <w:t>.0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以實際使用時數計，不足1小時以1小時計。</w:t>
            </w: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2D5C2B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1</w:t>
            </w:r>
            <w:r w:rsidR="002D5C2B">
              <w:rPr>
                <w:rFonts w:ascii="標楷體" w:eastAsia="標楷體" w:hAnsi="標楷體" w:hint="eastAsia"/>
              </w:rPr>
              <w:t>1</w:t>
            </w:r>
            <w:r w:rsidRPr="004479D2">
              <w:rPr>
                <w:rFonts w:ascii="標楷體" w:eastAsia="標楷體" w:hAnsi="標楷體" w:hint="eastAsia"/>
              </w:rPr>
              <w:t>-20人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2</w:t>
            </w:r>
            <w:r w:rsidR="002D5C2B">
              <w:rPr>
                <w:rFonts w:ascii="標楷體" w:eastAsia="標楷體" w:hAnsi="標楷體" w:hint="eastAsia"/>
              </w:rPr>
              <w:t>1</w:t>
            </w:r>
            <w:r w:rsidRPr="004479D2">
              <w:rPr>
                <w:rFonts w:ascii="標楷體" w:eastAsia="標楷體" w:hAnsi="標楷體" w:hint="eastAsia"/>
              </w:rPr>
              <w:t>-30人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00EC0">
              <w:rPr>
                <w:rFonts w:ascii="標楷體" w:eastAsia="標楷體" w:hAnsi="標楷體" w:hint="eastAsia"/>
              </w:rPr>
              <w:t>.0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3</w:t>
            </w:r>
            <w:r w:rsidR="002D5C2B">
              <w:rPr>
                <w:rFonts w:ascii="標楷體" w:eastAsia="標楷體" w:hAnsi="標楷體" w:hint="eastAsia"/>
              </w:rPr>
              <w:t>1</w:t>
            </w:r>
            <w:r w:rsidRPr="004479D2">
              <w:rPr>
                <w:rFonts w:ascii="標楷體" w:eastAsia="標楷體" w:hAnsi="標楷體" w:hint="eastAsia"/>
              </w:rPr>
              <w:t>-40人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2.5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4</w:t>
            </w:r>
            <w:r w:rsidR="002D5C2B">
              <w:rPr>
                <w:rFonts w:ascii="標楷體" w:eastAsia="標楷體" w:hAnsi="標楷體" w:hint="eastAsia"/>
              </w:rPr>
              <w:t>1</w:t>
            </w:r>
            <w:r w:rsidRPr="004479D2">
              <w:rPr>
                <w:rFonts w:ascii="標楷體" w:eastAsia="標楷體" w:hAnsi="標楷體" w:hint="eastAsia"/>
              </w:rPr>
              <w:t>-60人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3</w:t>
            </w:r>
            <w:r w:rsidR="00000EC0">
              <w:rPr>
                <w:rFonts w:ascii="標楷體" w:eastAsia="標楷體" w:hAnsi="標楷體" w:hint="eastAsia"/>
              </w:rPr>
              <w:t>.0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0418A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6</w:t>
            </w:r>
            <w:r w:rsidR="002D5C2B">
              <w:rPr>
                <w:rFonts w:ascii="標楷體" w:eastAsia="標楷體" w:hAnsi="標楷體" w:hint="eastAsia"/>
              </w:rPr>
              <w:t>1</w:t>
            </w:r>
            <w:r w:rsidR="000418AF" w:rsidRPr="004479D2">
              <w:rPr>
                <w:rFonts w:ascii="標楷體" w:eastAsia="標楷體" w:hAnsi="標楷體" w:hint="eastAsia"/>
              </w:rPr>
              <w:t>人</w:t>
            </w:r>
            <w:r w:rsidR="000418AF">
              <w:rPr>
                <w:rFonts w:ascii="標楷體" w:eastAsia="標楷體" w:hAnsi="標楷體" w:hint="eastAsia"/>
              </w:rPr>
              <w:t>(含以上)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3.5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國際會議廳</w:t>
            </w:r>
            <w:r w:rsidR="002D5C2B">
              <w:rPr>
                <w:rFonts w:ascii="標楷體" w:eastAsia="標楷體" w:hAnsi="標楷體" w:hint="eastAsia"/>
              </w:rPr>
              <w:t>(140人)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8.5</w:t>
            </w:r>
          </w:p>
        </w:tc>
        <w:tc>
          <w:tcPr>
            <w:tcW w:w="1276" w:type="dxa"/>
            <w:vAlign w:val="center"/>
          </w:tcPr>
          <w:p w:rsidR="004B09AD" w:rsidRPr="004479D2" w:rsidRDefault="001F6562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1.5</w:t>
            </w: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4B09AD" w:rsidP="00823242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農資院</w:t>
            </w:r>
            <w:proofErr w:type="gramEnd"/>
            <w:r>
              <w:rPr>
                <w:rFonts w:ascii="標楷體" w:eastAsia="標楷體" w:hAnsi="標楷體" w:hint="eastAsia"/>
              </w:rPr>
              <w:t>代管</w:t>
            </w:r>
            <w:r w:rsidR="00A66AAD">
              <w:rPr>
                <w:rFonts w:ascii="標楷體" w:eastAsia="標楷體" w:hAnsi="標楷體" w:hint="eastAsia"/>
              </w:rPr>
              <w:t>場地</w:t>
            </w:r>
            <w:r w:rsidR="00934AEB">
              <w:rPr>
                <w:rFonts w:ascii="標楷體" w:eastAsia="標楷體" w:hAnsi="標楷體" w:hint="eastAsia"/>
              </w:rPr>
              <w:t>(</w:t>
            </w:r>
            <w:proofErr w:type="gramStart"/>
            <w:r w:rsidR="00934AEB">
              <w:rPr>
                <w:rFonts w:ascii="標楷體" w:eastAsia="標楷體" w:hAnsi="標楷體" w:hint="eastAsia"/>
              </w:rPr>
              <w:t>併</w:t>
            </w:r>
            <w:proofErr w:type="gramEnd"/>
            <w:r w:rsidR="00934AEB">
              <w:rPr>
                <w:rFonts w:ascii="標楷體" w:eastAsia="標楷體" w:hAnsi="標楷體" w:hint="eastAsia"/>
              </w:rPr>
              <w:t>管委會帳)</w:t>
            </w: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展場空間(1F)</w:t>
            </w:r>
          </w:p>
        </w:tc>
        <w:tc>
          <w:tcPr>
            <w:tcW w:w="2126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4.</w:t>
            </w:r>
            <w:r w:rsidR="002D5C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934AEB" w:rsidP="00E573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農資院</w:t>
            </w:r>
            <w:proofErr w:type="gramEnd"/>
            <w:r>
              <w:rPr>
                <w:rFonts w:ascii="標楷體" w:eastAsia="標楷體" w:hAnsi="標楷體" w:hint="eastAsia"/>
              </w:rPr>
              <w:t>代管場地(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管委會帳)</w:t>
            </w:r>
          </w:p>
        </w:tc>
      </w:tr>
      <w:tr w:rsidR="004B09AD" w:rsidTr="00A66AAD">
        <w:trPr>
          <w:trHeight w:val="451"/>
        </w:trPr>
        <w:tc>
          <w:tcPr>
            <w:tcW w:w="1701" w:type="dxa"/>
            <w:vAlign w:val="center"/>
          </w:tcPr>
          <w:p w:rsidR="004B09AD" w:rsidRPr="004479D2" w:rsidRDefault="004B09AD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4479D2">
              <w:rPr>
                <w:rFonts w:ascii="標楷體" w:eastAsia="標楷體" w:hAnsi="標楷體" w:hint="eastAsia"/>
              </w:rPr>
              <w:t>後廣場</w:t>
            </w:r>
          </w:p>
        </w:tc>
        <w:tc>
          <w:tcPr>
            <w:tcW w:w="2126" w:type="dxa"/>
            <w:vAlign w:val="center"/>
          </w:tcPr>
          <w:p w:rsidR="004B09AD" w:rsidRPr="004479D2" w:rsidRDefault="007C20F0" w:rsidP="004479D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000EC0">
              <w:rPr>
                <w:rFonts w:ascii="標楷體" w:eastAsia="標楷體" w:hAnsi="標楷體" w:hint="eastAsia"/>
              </w:rPr>
              <w:t>.0</w:t>
            </w:r>
          </w:p>
        </w:tc>
        <w:tc>
          <w:tcPr>
            <w:tcW w:w="1276" w:type="dxa"/>
            <w:vAlign w:val="center"/>
          </w:tcPr>
          <w:p w:rsidR="004B09AD" w:rsidRPr="004479D2" w:rsidRDefault="004B09AD" w:rsidP="005C1E6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4B09AD" w:rsidRPr="004479D2" w:rsidRDefault="004B09AD" w:rsidP="00CC3479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B09AD" w:rsidRPr="004479D2" w:rsidRDefault="00934AEB" w:rsidP="00E573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農資院</w:t>
            </w:r>
            <w:proofErr w:type="gramEnd"/>
            <w:r>
              <w:rPr>
                <w:rFonts w:ascii="標楷體" w:eastAsia="標楷體" w:hAnsi="標楷體" w:hint="eastAsia"/>
              </w:rPr>
              <w:t>代管場地(</w:t>
            </w:r>
            <w:proofErr w:type="gramStart"/>
            <w:r>
              <w:rPr>
                <w:rFonts w:ascii="標楷體" w:eastAsia="標楷體" w:hAnsi="標楷體" w:hint="eastAsia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</w:rPr>
              <w:t>管委會帳)</w:t>
            </w:r>
          </w:p>
        </w:tc>
      </w:tr>
    </w:tbl>
    <w:p w:rsidR="00CC3479" w:rsidRDefault="00CC3479" w:rsidP="00CC3479">
      <w:pPr>
        <w:pStyle w:val="a3"/>
        <w:ind w:leftChars="0"/>
      </w:pPr>
    </w:p>
    <w:p w:rsidR="00CC3479" w:rsidRDefault="00DD7068" w:rsidP="00C37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共享空間使用依管理</w:t>
      </w:r>
      <w:r w:rsidR="004B09AD">
        <w:rPr>
          <w:rFonts w:ascii="標楷體" w:eastAsia="標楷體" w:hAnsi="標楷體" w:hint="eastAsia"/>
        </w:rPr>
        <w:t>方(</w:t>
      </w:r>
      <w:r w:rsidR="00962DDE">
        <w:rPr>
          <w:rFonts w:ascii="標楷體" w:eastAsia="標楷體" w:hAnsi="標楷體" w:hint="eastAsia"/>
        </w:rPr>
        <w:t>負</w:t>
      </w:r>
      <w:r w:rsidR="004B09AD">
        <w:rPr>
          <w:rFonts w:ascii="標楷體" w:eastAsia="標楷體" w:hAnsi="標楷體" w:hint="eastAsia"/>
        </w:rPr>
        <w:t>值)與</w:t>
      </w:r>
      <w:r>
        <w:rPr>
          <w:rFonts w:ascii="標楷體" w:eastAsia="標楷體" w:hAnsi="標楷體" w:hint="eastAsia"/>
        </w:rPr>
        <w:t>借</w:t>
      </w:r>
      <w:r w:rsidR="004B09AD">
        <w:rPr>
          <w:rFonts w:ascii="標楷體" w:eastAsia="標楷體" w:hAnsi="標楷體" w:hint="eastAsia"/>
        </w:rPr>
        <w:t>用方(</w:t>
      </w:r>
      <w:r w:rsidR="00962DDE">
        <w:rPr>
          <w:rFonts w:ascii="標楷體" w:eastAsia="標楷體" w:hAnsi="標楷體" w:hint="eastAsia"/>
        </w:rPr>
        <w:t>正</w:t>
      </w:r>
      <w:r w:rsidR="004B09AD">
        <w:rPr>
          <w:rFonts w:ascii="標楷體" w:eastAsia="標楷體" w:hAnsi="標楷體" w:hint="eastAsia"/>
        </w:rPr>
        <w:t>值)分別</w:t>
      </w:r>
      <w:r>
        <w:rPr>
          <w:rFonts w:ascii="標楷體" w:eastAsia="標楷體" w:hAnsi="標楷體" w:hint="eastAsia"/>
        </w:rPr>
        <w:t>乘以總時數</w:t>
      </w:r>
      <w:r w:rsidR="00000EC0">
        <w:rPr>
          <w:rFonts w:ascii="標楷體" w:eastAsia="標楷體" w:hAnsi="標楷體" w:hint="eastAsia"/>
        </w:rPr>
        <w:t>加總</w:t>
      </w:r>
      <w:r w:rsidR="004B09AD">
        <w:rPr>
          <w:rFonts w:ascii="標楷體" w:eastAsia="標楷體" w:hAnsi="標楷體" w:hint="eastAsia"/>
        </w:rPr>
        <w:t>後，</w:t>
      </w:r>
      <w:r w:rsidR="00000EC0">
        <w:rPr>
          <w:rFonts w:ascii="標楷體" w:eastAsia="標楷體" w:hAnsi="標楷體" w:hint="eastAsia"/>
        </w:rPr>
        <w:t>每一點數再乘以</w:t>
      </w:r>
      <w:r w:rsidR="00C45390" w:rsidRPr="00C45390">
        <w:rPr>
          <w:rFonts w:ascii="標楷體" w:eastAsia="標楷體" w:hAnsi="標楷體" w:hint="eastAsia"/>
          <w:u w:val="single"/>
        </w:rPr>
        <w:t>50</w:t>
      </w:r>
      <w:r w:rsidR="00000EC0">
        <w:rPr>
          <w:rFonts w:ascii="標楷體" w:eastAsia="標楷體" w:hAnsi="標楷體" w:hint="eastAsia"/>
        </w:rPr>
        <w:t>，</w:t>
      </w:r>
      <w:r w:rsidR="00000EC0" w:rsidRPr="004B09AD">
        <w:rPr>
          <w:rFonts w:ascii="標楷體" w:eastAsia="標楷體" w:hAnsi="標楷體" w:hint="eastAsia"/>
        </w:rPr>
        <w:t>併入</w:t>
      </w:r>
      <w:r w:rsidR="00000EC0">
        <w:rPr>
          <w:rFonts w:ascii="標楷體" w:eastAsia="標楷體" w:hAnsi="標楷體" w:hint="eastAsia"/>
        </w:rPr>
        <w:t>各單位應分攤之</w:t>
      </w:r>
      <w:r w:rsidR="00000EC0" w:rsidRPr="004B09AD">
        <w:rPr>
          <w:rFonts w:ascii="標楷體" w:eastAsia="標楷體" w:hAnsi="標楷體" w:hint="eastAsia"/>
        </w:rPr>
        <w:t>大樓管理費</w:t>
      </w:r>
      <w:r w:rsidR="00000EC0">
        <w:rPr>
          <w:rFonts w:ascii="標楷體" w:eastAsia="標楷體" w:hAnsi="標楷體" w:hint="eastAsia"/>
        </w:rPr>
        <w:t>用</w:t>
      </w:r>
      <w:r w:rsidR="00000EC0" w:rsidRPr="004B09AD">
        <w:rPr>
          <w:rFonts w:ascii="標楷體" w:eastAsia="標楷體" w:hAnsi="標楷體" w:hint="eastAsia"/>
        </w:rPr>
        <w:t>核計</w:t>
      </w:r>
      <w:r w:rsidR="00CC3479" w:rsidRPr="004479D2">
        <w:rPr>
          <w:rFonts w:ascii="標楷體" w:eastAsia="標楷體" w:hAnsi="標楷體" w:hint="eastAsia"/>
        </w:rPr>
        <w:t>。</w:t>
      </w:r>
    </w:p>
    <w:p w:rsidR="00823242" w:rsidRPr="00823242" w:rsidRDefault="00823242" w:rsidP="0082324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因上課而</w:t>
      </w:r>
      <w:r w:rsidR="00934AEB"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 w:hint="eastAsia"/>
        </w:rPr>
        <w:t>固定借用之共享空間</w:t>
      </w:r>
      <w:r w:rsidR="00646533">
        <w:rPr>
          <w:rFonts w:ascii="標楷體" w:eastAsia="標楷體" w:hAnsi="標楷體" w:hint="eastAsia"/>
        </w:rPr>
        <w:t>點數</w:t>
      </w:r>
      <w:r>
        <w:rPr>
          <w:rFonts w:ascii="標楷體" w:eastAsia="標楷體" w:hAnsi="標楷體" w:hint="eastAsia"/>
        </w:rPr>
        <w:t>，不列入第六點之</w:t>
      </w:r>
      <w:r w:rsidR="00646533" w:rsidRPr="004B09AD">
        <w:rPr>
          <w:rFonts w:ascii="標楷體" w:eastAsia="標楷體" w:hAnsi="標楷體" w:hint="eastAsia"/>
        </w:rPr>
        <w:t>大樓管理費</w:t>
      </w:r>
      <w:r w:rsidR="00646533">
        <w:rPr>
          <w:rFonts w:ascii="標楷體" w:eastAsia="標楷體" w:hAnsi="標楷體" w:hint="eastAsia"/>
        </w:rPr>
        <w:t>用分攤</w:t>
      </w:r>
      <w:r w:rsidR="00646533" w:rsidRPr="004B09AD">
        <w:rPr>
          <w:rFonts w:ascii="標楷體" w:eastAsia="標楷體" w:hAnsi="標楷體" w:hint="eastAsia"/>
        </w:rPr>
        <w:t>核計</w:t>
      </w:r>
      <w:r>
        <w:rPr>
          <w:rFonts w:ascii="標楷體" w:eastAsia="標楷體" w:hAnsi="標楷體" w:hint="eastAsia"/>
        </w:rPr>
        <w:t>，但提供</w:t>
      </w:r>
      <w:r w:rsidR="00A301F9">
        <w:rPr>
          <w:rFonts w:ascii="標楷體" w:eastAsia="標楷體" w:hAnsi="標楷體" w:hint="eastAsia"/>
        </w:rPr>
        <w:t>此部分</w:t>
      </w:r>
      <w:r>
        <w:rPr>
          <w:rFonts w:ascii="標楷體" w:eastAsia="標楷體" w:hAnsi="標楷體" w:hint="eastAsia"/>
        </w:rPr>
        <w:t>空間之管理單位可依比例分回</w:t>
      </w:r>
      <w:r w:rsidR="00934AEB">
        <w:rPr>
          <w:rFonts w:ascii="標楷體" w:eastAsia="標楷體" w:hAnsi="標楷體" w:hint="eastAsia"/>
        </w:rPr>
        <w:t>由管委會所收的</w:t>
      </w:r>
      <w:r>
        <w:rPr>
          <w:rFonts w:ascii="標楷體" w:eastAsia="標楷體" w:hAnsi="標楷體" w:hint="eastAsia"/>
        </w:rPr>
        <w:t>場地</w:t>
      </w:r>
      <w:r w:rsidR="00934AEB">
        <w:rPr>
          <w:rFonts w:ascii="標楷體" w:eastAsia="標楷體" w:hAnsi="標楷體" w:hint="eastAsia"/>
        </w:rPr>
        <w:t>租借</w:t>
      </w:r>
      <w:r>
        <w:rPr>
          <w:rFonts w:ascii="標楷體" w:eastAsia="標楷體" w:hAnsi="標楷體" w:hint="eastAsia"/>
        </w:rPr>
        <w:t>收入</w:t>
      </w:r>
      <w:r w:rsidR="00A66AAD">
        <w:rPr>
          <w:rFonts w:ascii="標楷體" w:eastAsia="標楷體" w:hAnsi="標楷體" w:hint="eastAsia"/>
        </w:rPr>
        <w:t>和點數</w:t>
      </w:r>
      <w:r w:rsidR="00934AEB">
        <w:rPr>
          <w:rFonts w:ascii="標楷體" w:eastAsia="標楷體" w:hAnsi="標楷體" w:hint="eastAsia"/>
        </w:rPr>
        <w:t>(須先扣除必要開支)</w:t>
      </w:r>
      <w:r>
        <w:rPr>
          <w:rFonts w:ascii="標楷體" w:eastAsia="標楷體" w:hAnsi="標楷體" w:hint="eastAsia"/>
        </w:rPr>
        <w:t>。</w:t>
      </w:r>
    </w:p>
    <w:p w:rsidR="005C1E6C" w:rsidRPr="004B09AD" w:rsidRDefault="005C1E6C" w:rsidP="00C37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本要點經管委會核定後實施，修改亦同。</w:t>
      </w:r>
    </w:p>
    <w:sectPr w:rsidR="005C1E6C" w:rsidRPr="004B09AD" w:rsidSect="009F5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47" w:rsidRDefault="00662847" w:rsidP="0030017F">
      <w:r>
        <w:separator/>
      </w:r>
    </w:p>
  </w:endnote>
  <w:endnote w:type="continuationSeparator" w:id="0">
    <w:p w:rsidR="00662847" w:rsidRDefault="00662847" w:rsidP="0030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47" w:rsidRDefault="00662847" w:rsidP="0030017F">
      <w:r>
        <w:separator/>
      </w:r>
    </w:p>
  </w:footnote>
  <w:footnote w:type="continuationSeparator" w:id="0">
    <w:p w:rsidR="00662847" w:rsidRDefault="00662847" w:rsidP="0030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D0"/>
    <w:multiLevelType w:val="hybridMultilevel"/>
    <w:tmpl w:val="155CC690"/>
    <w:lvl w:ilvl="0" w:tplc="F8DE02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56"/>
    <w:rsid w:val="00000EC0"/>
    <w:rsid w:val="000418AF"/>
    <w:rsid w:val="000470C4"/>
    <w:rsid w:val="000D37ED"/>
    <w:rsid w:val="001F6562"/>
    <w:rsid w:val="002C0303"/>
    <w:rsid w:val="002D5C2B"/>
    <w:rsid w:val="0030017F"/>
    <w:rsid w:val="00354BD5"/>
    <w:rsid w:val="004344A1"/>
    <w:rsid w:val="004479D2"/>
    <w:rsid w:val="004B09AD"/>
    <w:rsid w:val="004F5F2F"/>
    <w:rsid w:val="005C1E6C"/>
    <w:rsid w:val="00646533"/>
    <w:rsid w:val="00662847"/>
    <w:rsid w:val="006C1A73"/>
    <w:rsid w:val="006D64FB"/>
    <w:rsid w:val="007413B0"/>
    <w:rsid w:val="007C20F0"/>
    <w:rsid w:val="00823242"/>
    <w:rsid w:val="00901B63"/>
    <w:rsid w:val="00934AEB"/>
    <w:rsid w:val="00962DDE"/>
    <w:rsid w:val="00987896"/>
    <w:rsid w:val="009E4608"/>
    <w:rsid w:val="009F556C"/>
    <w:rsid w:val="00A301F9"/>
    <w:rsid w:val="00A66AAD"/>
    <w:rsid w:val="00B07656"/>
    <w:rsid w:val="00B23CEF"/>
    <w:rsid w:val="00B8564D"/>
    <w:rsid w:val="00BA53B3"/>
    <w:rsid w:val="00BE52C3"/>
    <w:rsid w:val="00C37EDD"/>
    <w:rsid w:val="00C4475B"/>
    <w:rsid w:val="00C45390"/>
    <w:rsid w:val="00C55892"/>
    <w:rsid w:val="00C85C44"/>
    <w:rsid w:val="00CC3479"/>
    <w:rsid w:val="00CE0121"/>
    <w:rsid w:val="00CE728F"/>
    <w:rsid w:val="00D02684"/>
    <w:rsid w:val="00DB63EB"/>
    <w:rsid w:val="00DD7068"/>
    <w:rsid w:val="00E57307"/>
    <w:rsid w:val="00E94198"/>
    <w:rsid w:val="00EE522B"/>
    <w:rsid w:val="00F00695"/>
    <w:rsid w:val="00F8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DD"/>
    <w:pPr>
      <w:ind w:leftChars="200" w:left="480"/>
    </w:pPr>
  </w:style>
  <w:style w:type="table" w:styleId="a4">
    <w:name w:val="Table Grid"/>
    <w:basedOn w:val="a1"/>
    <w:uiPriority w:val="59"/>
    <w:rsid w:val="00CC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0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01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00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01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EDD"/>
    <w:pPr>
      <w:ind w:leftChars="200" w:left="480"/>
    </w:pPr>
  </w:style>
  <w:style w:type="table" w:styleId="a4">
    <w:name w:val="Table Grid"/>
    <w:basedOn w:val="a1"/>
    <w:uiPriority w:val="59"/>
    <w:rsid w:val="00CC3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0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0017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00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00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2014-03-12T02:00:00Z</cp:lastPrinted>
  <dcterms:created xsi:type="dcterms:W3CDTF">2016-01-28T01:39:00Z</dcterms:created>
  <dcterms:modified xsi:type="dcterms:W3CDTF">2016-01-28T01:39:00Z</dcterms:modified>
</cp:coreProperties>
</file>